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Załącznik nr 1 do uchwały nr 7 z dnia 10.09.2020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REGULAMIN OBOWIĄZKOWEJ PRAKTYKI ZAWODOWEJ 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(śródrocznej i ciągłej)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STUDENTÓW NA KIERUNKU HISTORIA 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SPECJALIZACJA NAUCZYCIELSKA</w:t>
      </w:r>
    </w:p>
    <w:p w:rsidR="00000000" w:rsidDel="00000000" w:rsidP="00000000" w:rsidRDefault="00000000" w:rsidRPr="00000000" w14:paraId="00000008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(studia I i II stopnia) </w:t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obowiązujący od roku akademickiego 2020/2021</w:t>
      </w:r>
    </w:p>
    <w:p w:rsidR="00000000" w:rsidDel="00000000" w:rsidP="00000000" w:rsidRDefault="00000000" w:rsidRPr="00000000" w14:paraId="0000000B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 </w:t>
      </w:r>
    </w:p>
    <w:p w:rsidR="00000000" w:rsidDel="00000000" w:rsidP="00000000" w:rsidRDefault="00000000" w:rsidRPr="00000000" w14:paraId="0000000D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Postanowienia ogólne</w:t>
      </w:r>
    </w:p>
    <w:p w:rsidR="00000000" w:rsidDel="00000000" w:rsidP="00000000" w:rsidRDefault="00000000" w:rsidRPr="00000000" w14:paraId="0000000E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Praktyki zawodowe są bezpośrednio związane z tokiem studiów i stanowią integralną część kształcenia uniwersyteckiego w ramach specjalizacji nauczycielskiej, w zakresie uzyskania kwalifikacji zawodowych do nauczania przedmiotu historia. Ich założenia i oczekiwane efekty reguluje aktualne rozporządzenie Ministra Nauki i Szkolnictwa Wyższego o standardach kształcenia nauczycieli. </w:t>
      </w:r>
    </w:p>
    <w:p w:rsidR="00000000" w:rsidDel="00000000" w:rsidP="00000000" w:rsidRDefault="00000000" w:rsidRPr="00000000" w14:paraId="0000000F">
      <w:pPr>
        <w:spacing w:line="240" w:lineRule="auto"/>
        <w:ind w:firstLine="72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przypadku, kiedy student zdecyduje się na program specjalizacji obejmujący przygotowanie do nauczania historii i wiedzy o społeczeństwie także i ten przedmiot obejmuje obowiązek odbycia praktyki zawodowej.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II </w:t>
      </w:r>
    </w:p>
    <w:p w:rsidR="00000000" w:rsidDel="00000000" w:rsidP="00000000" w:rsidRDefault="00000000" w:rsidRPr="00000000" w14:paraId="00000012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 praktyki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Celem praktyki jest realizacja efektów założonych ww. rozporządzeniu MNiSW w odniesieniu do praktyk zawodowych.</w:t>
      </w:r>
    </w:p>
    <w:p w:rsidR="00000000" w:rsidDel="00000000" w:rsidP="00000000" w:rsidRDefault="00000000" w:rsidRPr="00000000" w14:paraId="00000015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i rozumienie przez studentów zadań dydaktycznych realizowanych przez szkołę lub placówkę systemu oświaty.</w:t>
      </w:r>
    </w:p>
    <w:p w:rsidR="00000000" w:rsidDel="00000000" w:rsidP="00000000" w:rsidRDefault="00000000" w:rsidRPr="00000000" w14:paraId="00000016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sposobu funkcjonowania oraz organizację pracy dydaktycznej szkoły lub placówki systemu oświaty.</w:t>
      </w:r>
    </w:p>
    <w:p w:rsidR="00000000" w:rsidDel="00000000" w:rsidP="00000000" w:rsidRDefault="00000000" w:rsidRPr="00000000" w14:paraId="00000017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Poznanie rodzajów dokumentacji działalności dydaktycznej prowadzonej w szkole lub placówce systemu oświaty.</w:t>
      </w:r>
    </w:p>
    <w:p w:rsidR="00000000" w:rsidDel="00000000" w:rsidP="00000000" w:rsidRDefault="00000000" w:rsidRPr="00000000" w14:paraId="00000018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Wyciąganie wniosków z obserwacji pracy dydaktycznej nauczyciela, jego interakcji z uczniami oraz sposobu planowania i przeprowadzania zajęć dydaktycznych.</w:t>
      </w:r>
    </w:p>
    <w:p w:rsidR="00000000" w:rsidDel="00000000" w:rsidP="00000000" w:rsidRDefault="00000000" w:rsidRPr="00000000" w14:paraId="00000019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Aktywne obserwowanie stosowanych przez nauczyciela metod i form pracy oraz wykorzystywanych pomocy dydaktycznych, a także sposobów oceniania uczniów oraz zadawania i sprawdzania pracy domowej.</w:t>
      </w:r>
    </w:p>
    <w:p w:rsidR="00000000" w:rsidDel="00000000" w:rsidP="00000000" w:rsidRDefault="00000000" w:rsidRPr="00000000" w14:paraId="0000001A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Zaplanowanie i przeprowadzenie, pod nadzorem opiekuna praktyk zawodowych, serii lekcji lub zajęć.</w:t>
      </w:r>
    </w:p>
    <w:p w:rsidR="00000000" w:rsidDel="00000000" w:rsidP="00000000" w:rsidRDefault="00000000" w:rsidRPr="00000000" w14:paraId="0000001B">
      <w:pPr>
        <w:numPr>
          <w:ilvl w:val="0"/>
          <w:numId w:val="7"/>
        </w:numPr>
        <w:shd w:fill="ffffff" w:val="clear"/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Analizowanie, przy pomocy opiekuna praktyk zawodowych oraz nauczycieli akademickich prowadzących zajęcia w zakresie przygotowania psychologiczno-pedagogicznego, sytuacji i zdarzeń pedagogicznych zaobserwowanych lub doświadczonych w czasie praktyk. </w:t>
      </w:r>
    </w:p>
    <w:p w:rsidR="00000000" w:rsidDel="00000000" w:rsidP="00000000" w:rsidRDefault="00000000" w:rsidRPr="00000000" w14:paraId="0000001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Współdziałanie z opiekunem praktyk zawodowych i nauczycielami w celu poszerzania swojej wiedzy dydaktycznej oraz rozwijania umiejętności wychowawczych. </w:t>
      </w:r>
    </w:p>
    <w:p w:rsidR="00000000" w:rsidDel="00000000" w:rsidP="00000000" w:rsidRDefault="00000000" w:rsidRPr="00000000" w14:paraId="0000001D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praktyk studenci:</w:t>
      </w:r>
    </w:p>
    <w:p w:rsidR="00000000" w:rsidDel="00000000" w:rsidP="00000000" w:rsidRDefault="00000000" w:rsidRPr="00000000" w14:paraId="0000001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Nabywają doświadczenia związanego z pracą dydaktyczno-wychowawczą nauczyciela, </w:t>
      </w:r>
    </w:p>
    <w:p w:rsidR="00000000" w:rsidDel="00000000" w:rsidP="00000000" w:rsidRDefault="00000000" w:rsidRPr="00000000" w14:paraId="0000001F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Konfrontują nabytą wiedzę z zakresu dydaktyki szczegółowej (metodyki nauczania) z rzeczywistością pedagogiczną, </w:t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Weryfikują wiedzę ogólną i dydaktyczną w procesie rozwiązywania konkretnych problemów dydaktycznych, 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Poznają zadania dydaktyczne realizowane przez szkołę i programy nauczania szkoły wraz z ich realizacją i ewaluacją, 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Poznają sposobów funkcjonowania i organizacji pracy dydaktycznej szkoły.</w:t>
      </w:r>
    </w:p>
    <w:p w:rsidR="00000000" w:rsidDel="00000000" w:rsidP="00000000" w:rsidRDefault="00000000" w:rsidRPr="00000000" w14:paraId="00000023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ramach praktyki ciągłej planują i przeprowadzają pod nadzorem opiekuna praktyk serię lekcji.  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 </w:t>
      </w:r>
    </w:p>
    <w:p w:rsidR="00000000" w:rsidDel="00000000" w:rsidP="00000000" w:rsidRDefault="00000000" w:rsidRPr="00000000" w14:paraId="00000025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III </w:t>
      </w:r>
    </w:p>
    <w:p w:rsidR="00000000" w:rsidDel="00000000" w:rsidP="00000000" w:rsidRDefault="00000000" w:rsidRPr="00000000" w14:paraId="00000026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Procedura wyboru szkoły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Wyboru szkoły, w której zostanie zrealizowana praktyka ciągłą dokonuje student wraz z pełnomocnikiem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KJD ds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specjalizacji nauczycielskiej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Wydziału Historii UW, a w przypadku praktyki śródrocznej w porozumieniu z prowadzącym zajęcia z dydaktyki przedmiotowej, biorąc pod uwagę następujące kryteria: 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lokalizacja szkoły na terenie miasta Warszawy, 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kwalifikacje opiekuna praktyk z ramienia szkoły (zwanego dalej nauczycielem-opiekunem), 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specyfikę danej placówki oświatowej, </w:t>
      </w:r>
    </w:p>
    <w:p w:rsidR="00000000" w:rsidDel="00000000" w:rsidP="00000000" w:rsidRDefault="00000000" w:rsidRPr="00000000" w14:paraId="0000002C">
      <w:pPr>
        <w:numPr>
          <w:ilvl w:val="0"/>
          <w:numId w:val="9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dokonaniu wyboru szkoły i uzyskaniu wstępnej zgody ze strony nauczyciela i dyrekcji, a przed rozpoczęciem praktyk student otrzymuje od pełnomocnika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specjalizacji nauczycielskiej: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skierowanie do szkoły, regulamin praktyk, dzienniczek praktyk, arkusz osiągniętych efektów kształcenia dla studenta;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4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zestaw dokumentów dla nauczyciela-opiekuna oraz dyrektora szkoły, w tym: arkusz osiągniętych efektów kształcenia dla nauczyciela, wymaganą liczbę egzemplarz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umowy-zlecenia wraz załącznikami, druki rachunków, druki ZUS oraz druk zaświadczenia o odbyciu praktyki.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egzemplarze umowy wraz z załącznikami oraz druk ZZA (ZUS) wypełnia nauczyciel-opiekun praktyki przed rozpoczęciem praktyki i przekazuje ją, za pośrednictwem studenta,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pełnomocnikowi 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specjalizacji w WH UW. Po weryfikacji formalnej ww. druki są przekazywane do Kwestury Wydziału.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 zakończeniu praktyk nauczyciel-opiekun wypełnia rachunek (jeśli praktyka trwa dłużej niż miesiąc rachunek wystawiany jest przez nauczyciela po upływie każdego miesiąca praktyki) oraz druk ZWUA (ZUS) i przekazują je, za pośrednictwem studenta, koordynatorowi specjalizacji nauczycielskiej. Po weryfikacji formalnej w/w dokumentów są one przekazywane do Kwestury Wydziału.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Jeden egzemplarz umowy, po rozliczeniu w Kwesturze Wydziału, zostaje przekazany listownie nauczycielowi-opiekunowi praktyk.</w:t>
      </w:r>
    </w:p>
    <w:p w:rsidR="00000000" w:rsidDel="00000000" w:rsidP="00000000" w:rsidRDefault="00000000" w:rsidRPr="00000000" w14:paraId="00000032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IV </w:t>
      </w:r>
    </w:p>
    <w:p w:rsidR="00000000" w:rsidDel="00000000" w:rsidP="00000000" w:rsidRDefault="00000000" w:rsidRPr="00000000" w14:paraId="0000003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Organizacja i przebieg praktyki</w:t>
      </w:r>
    </w:p>
    <w:p w:rsidR="00000000" w:rsidDel="00000000" w:rsidP="00000000" w:rsidRDefault="00000000" w:rsidRPr="00000000" w14:paraId="00000035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Część 1: INFORMACJE OGÓLNE</w:t>
      </w:r>
    </w:p>
    <w:p w:rsidR="00000000" w:rsidDel="00000000" w:rsidP="00000000" w:rsidRDefault="00000000" w:rsidRPr="00000000" w14:paraId="00000037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Praktyki śródroczne</w:t>
      </w:r>
    </w:p>
    <w:p w:rsidR="00000000" w:rsidDel="00000000" w:rsidP="00000000" w:rsidRDefault="00000000" w:rsidRPr="00000000" w14:paraId="0000003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Studenci wyboru szkoły i nauczyciela, u którego chcą odbywać praktykę śródroczną, dokonują przed początkiem właściwego semestru. Informują o tym pracownika WH UW, prowadzącego zajęcia z dydaktyki przedmiotowej, odbywającymi się równocześnie z praktyką śródroczną i uzyskują od niego akceptację swojego wyboru. Nauczyciel-opiekun praktyki musi być doświadczonym pedagogiem i być przynajmniej w stopniu nauczyciela mianowanego.</w:t>
      </w:r>
    </w:p>
    <w:p w:rsidR="00000000" w:rsidDel="00000000" w:rsidP="00000000" w:rsidRDefault="00000000" w:rsidRPr="00000000" w14:paraId="0000003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Podczas pierwszych zajęć z dydaktyki przedmiotowej prowadzący omawia ze studentami cele i zadania praktyki oraz niniejszy regulamin.</w:t>
      </w:r>
    </w:p>
    <w:p w:rsidR="00000000" w:rsidDel="00000000" w:rsidP="00000000" w:rsidRDefault="00000000" w:rsidRPr="00000000" w14:paraId="0000003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Praktyki śródroczne polegają na 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hospitowaniu grupowym lub indywidualnym lekcji lub zajęć pozalekcyjnych prowadzonych przez nauczycieli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-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opiekunów praktyk. 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ramach tych praktyk mogą być realizowane także lekcje próbne studentów, czyli samodzielnie przygotowane w porozumieniu z nauczycielem-opiekunem praktyki jednostki lekcyjne, obserwowane i oceniane przez nauczyciela akademickiego oraz innych studentów.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ramach hospitacji studenci sporządzają analizy dydaktyczne lekcji oraz notatki pozwalające im na omówienie lekcji na zajęciach z dydaktyki przedmiotowej.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obserwacji hospitowanych lekcji student zwraca szczególną uwagę na: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czynności podejmowane przez nauczyciela w toku lekcji (zajęć) oraz aktywności uczniów;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stosowane przez nauczyciela metody, formy pracy oraz środki dydaktyczne;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interakcje nauczyciel-uczeń/grupa oraz interakcje między dziećmi lub młodzieżą;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procesy komunikowania interpersonalnego i społecznego w klasie, ich prawidłowości i zakłócenia;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aktywizowania i dyscyplinowania uczniów oraz różnicowania zadań poszczególnych uczniów;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oceniania uczniów;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sposoby zadawania i kontrolowania pracy domowej;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funkcjonowanie i aktywność uczniów ze specjalnymi potrzebami edukacyjnymi (niepełnosprawnych lub szczególnie uzdolnionych);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1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działania nauczyciela na rzecz zapewnienia bezpieczeństwa i zachowania dyscypliny w klasie.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ciągłe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Praktyki ciągłe odbywają się po zaliczeniu dydaktyki przedmiotowej dla właściwego etapu kształcenia. W wyjątkowych sytuacjach pełnomocnik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specjalizacji może zgodzić się na odbywanie praktyki ciągłej w innym niż podany wyżej terminie. On także ustala ze studentem termin zaliczenia praktyki.</w:t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ostatnim miesiącu semestru poprzedzającego rozpoczęcie praktyki ciągłej przez studentów, pełnomocnik ds. specjalizacji przeprowadza dla nich zebranie informacyjne, w czasie którego omówiony zostaje niniejszy regulamin, określony terminarz praktyki oraz udzielone zostaną dodatkowych wskazówki, polecenia, itp.</w:t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Studenci zobowiązani są zgłosić się do szkoły przed rozpoczęciem praktyki zawodowej i omówić z nauczycielem-opiekunem: 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plan i przebieg praktyki,</w:t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warunki pracy szkoły.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zadania praktykanta.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czasie praktyki studenci hospitują i prowadzą zajęcia, odbywają konsultacje ze swymi nauczycielami-opiekunami, pełnią dyżury w czasie przerwy w obecności nauczyciela (dyżury nie są wliczane w wymiar godzin praktyki), poznają pracownie przedmiotowe, gromadzą pomoce dydaktyczne, uczestniczą w ważniejszych pracach szkoły itp.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Praktyka dydaktyczna studentów obejmuje: 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przygotowanie i prowadzenie swoich lekcji oraz hospitowanie lekcji opiekuna praktyk i innych nauczycieli przedmiotu (zob. rozdz. IV, cz. I, pkt. 6) w zakresie historii (i wiedzy o społeczeństwie, jeśli student realizuje ścieżkę specjalizacji dwuprzedmiotowej)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zaznajomienie się z działalnością rady pedagogicznej, rady rodziców, organizacji szkolnych i form współpracy szkoły ze środowiskiem lokalnym.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ramach praktyk student, po uzgodnieniu z nauczyciele-opiekunem praktyki, może uczestniczyć jako obserwator w jednodniowych wyjściach klasy ze szkoły (wycieczki do muzeów, lekcje muzealne)</w:t>
      </w:r>
    </w:p>
    <w:p w:rsidR="00000000" w:rsidDel="00000000" w:rsidP="00000000" w:rsidRDefault="00000000" w:rsidRPr="00000000" w14:paraId="00000056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Część II: INFORMACJE SZCZEGÓŁOWE</w:t>
      </w:r>
    </w:p>
    <w:p w:rsidR="00000000" w:rsidDel="00000000" w:rsidP="00000000" w:rsidRDefault="00000000" w:rsidRPr="00000000" w14:paraId="00000058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śródroczna </w:t>
      </w:r>
    </w:p>
    <w:p w:rsidR="00000000" w:rsidDel="00000000" w:rsidP="00000000" w:rsidRDefault="00000000" w:rsidRPr="00000000" w14:paraId="0000005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rozpoczyna się od spotkania z nauczycielem-opiekunem praktyki w celu ustalenia terminów hospitacji lekcji.</w:t>
      </w:r>
    </w:p>
    <w:p w:rsidR="00000000" w:rsidDel="00000000" w:rsidP="00000000" w:rsidRDefault="00000000" w:rsidRPr="00000000" w14:paraId="0000005A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Nauczyciel powinien poprzedzić hospitacje swoich lekcji wstępnymi informacjami dotyczącymi zrealizowanego materiału nauczania,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stosowanych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metod i środków dydaktycznych, uczniów sprawiających trudności w zachowaniu i w nauce, itp. w takim zakresie, aby informacje te umożliwiły praktykantom uchwycenie istotnych problemów oraz pozwoliły wnikliwie śledzić przebieg procesu dydaktyczno-wychowawczego, ale nie nastawiały negatywnie do uczniów.</w:t>
      </w:r>
    </w:p>
    <w:p w:rsidR="00000000" w:rsidDel="00000000" w:rsidP="00000000" w:rsidRDefault="00000000" w:rsidRPr="00000000" w14:paraId="0000005B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hospitacji nauczyciel powinien omówić z nim obserwowaną lekcję.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praktyki studenci powinni hospitować 15 godzin lekcyjnych (dotyczy przedmiotów: historia i wiedza o społeczeństwie).</w:t>
      </w:r>
    </w:p>
    <w:p w:rsidR="00000000" w:rsidDel="00000000" w:rsidP="00000000" w:rsidRDefault="00000000" w:rsidRPr="00000000" w14:paraId="0000005D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ciągła</w:t>
      </w:r>
    </w:p>
    <w:p w:rsidR="00000000" w:rsidDel="00000000" w:rsidP="00000000" w:rsidRDefault="00000000" w:rsidRPr="00000000" w14:paraId="00000060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rozpoczyna się od spotkania studenta z nauczycielem-opiekunem, celem omówienia jej planu i przebiegu, itp.</w:t>
      </w:r>
    </w:p>
    <w:p w:rsidR="00000000" w:rsidDel="00000000" w:rsidP="00000000" w:rsidRDefault="00000000" w:rsidRPr="00000000" w14:paraId="00000061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ciągu pierwszych dni pobytu w szkole w ramach praktyk studenci nie prowadzą, lecz tylko hospitują zajęcia w zakresie historii (wiedzy o społeczeństwie). W tym czasie przygotowują również lekcje, które poprowadzą samodzielnie w kolejnych dniach praktyki. </w:t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Nauczyciel powinien poprzedzić hospitacje swoich lekcji wstępnymi informacjami dotyczącymi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zrealizowanego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materiału nauczania,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stosowanych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metod i środków dydaktycznych, uczniów sprawiających trudności w zachowaniu i w nauce, itp. w takim zakresie, aby informacje te umożliwiły praktykantom uchwycenie istotnych problemów oraz pozwoliły wnikliwie śledzić przebieg procesu dydaktyczno-wychowawczego, ale nie nastawiały negatywnie do uczniów. Hospitacje powinny dotyczyć zwłaszcza tych klas, w których studenci prowadzić będą swoje lekcje.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hospitacji nauczyciel powinien omówić z nim obserwowaną lekcję.</w:t>
      </w:r>
    </w:p>
    <w:p w:rsidR="00000000" w:rsidDel="00000000" w:rsidP="00000000" w:rsidRDefault="00000000" w:rsidRPr="00000000" w14:paraId="00000064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praktyki ciągłej studenci prowadzą samodzielnie nie mniej niż 15 godzin historii, a w przypadku realizacji programu specjalizacji z dwóch przedmiotów, także 15 godzin wiedzy o społeczeństwie. </w:t>
      </w:r>
    </w:p>
    <w:p w:rsidR="00000000" w:rsidDel="00000000" w:rsidP="00000000" w:rsidRDefault="00000000" w:rsidRPr="00000000" w14:paraId="00000065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praktyki studenci powinni samodzielnie przeprowadzić, hospitować następującą liczbę godzin lekcyjnych (dotyczy przedmiotów: historia i wiedza o społeczeństwie):</w:t>
      </w:r>
    </w:p>
    <w:p w:rsidR="00000000" w:rsidDel="00000000" w:rsidP="00000000" w:rsidRDefault="00000000" w:rsidRPr="00000000" w14:paraId="00000066">
      <w:pPr>
        <w:spacing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prowadzonych: 15</w:t>
      </w:r>
    </w:p>
    <w:p w:rsidR="00000000" w:rsidDel="00000000" w:rsidP="00000000" w:rsidRDefault="00000000" w:rsidRPr="00000000" w14:paraId="00000067">
      <w:pPr>
        <w:spacing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hospitowanych: 15</w:t>
      </w:r>
    </w:p>
    <w:p w:rsidR="00000000" w:rsidDel="00000000" w:rsidP="00000000" w:rsidRDefault="00000000" w:rsidRPr="00000000" w14:paraId="00000068">
      <w:pPr>
        <w:spacing w:line="240" w:lineRule="auto"/>
        <w:ind w:left="709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Razem: 30</w:t>
      </w:r>
    </w:p>
    <w:p w:rsidR="00000000" w:rsidDel="00000000" w:rsidP="00000000" w:rsidRDefault="00000000" w:rsidRPr="00000000" w14:paraId="00000069">
      <w:pPr>
        <w:numPr>
          <w:ilvl w:val="0"/>
          <w:numId w:val="3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 każdej lekcji student przygotowuje się pod względem: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rzeczowym (zakres, dobór i układ treści),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metodycznym (sformułowanie celów, dobór metod, środków dydaktycznych, ustalenie przebiegu lekcji i pracy domowej),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organizacyjnym (budowa lekcji, ład wewnętrzny, przygotowanie materiałów do zajęć).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 przygotowując swoją lekcję powinien co najmniej trzy dni przed jej przeprowadzeniem otrzymać od swego nauczyciela-opiekuna temat lekcji i niezbędne wskazówki. Sporządza jej scenariusz, który w przeddzień prowadzenia lekcji zatwierdza podpisem nauczyciel-opiekun. Student może prowadzić lekcję dopiero po podpisaniu scenariusza przez nauczyciela. Nauczyciel, 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dzielając wskazówek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winien pozostawić studentowi pewien margines swobody dla jego samodzielnej inwencji. Każda samodzielna lekcja studenta ma być obserwowana przez nauczyciela-opiekuna.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każdym dniu po przeprowadzonych lekcjach nauczyciel-opiekun omawia je z praktykantem wskazując ich dobre i złe strony.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toku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praktyk ciągłych studenci pełnią dyżur w czasie przerw między lekcjami (wyłącznie w obecności nauczyciela) oraz uczestniczą w ważniejszych pracach podejmowanych przez szkołę w okresie praktyki.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Wszystkie zajęcia związane z praktyką winny być tak zaplanowane, aby nie prowadziły do zakłóceń w pracy szkoły oraz pozostawiały studentom dostateczną ilość czasu na rzetelne przygotowanie się do każdego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dnia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praktyki.</w:t>
      </w:r>
    </w:p>
    <w:p w:rsidR="00000000" w:rsidDel="00000000" w:rsidP="00000000" w:rsidRDefault="00000000" w:rsidRPr="00000000" w14:paraId="00000071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V</w:t>
      </w:r>
    </w:p>
    <w:p w:rsidR="00000000" w:rsidDel="00000000" w:rsidP="00000000" w:rsidRDefault="00000000" w:rsidRPr="00000000" w14:paraId="00000073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Dokumentacja praktyki</w:t>
      </w:r>
    </w:p>
    <w:p w:rsidR="00000000" w:rsidDel="00000000" w:rsidP="00000000" w:rsidRDefault="00000000" w:rsidRPr="00000000" w14:paraId="0000007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śródroczna</w:t>
      </w:r>
    </w:p>
    <w:p w:rsidR="00000000" w:rsidDel="00000000" w:rsidP="00000000" w:rsidRDefault="00000000" w:rsidRPr="00000000" w14:paraId="00000075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przypadku praktyki śródrocznej student prowadzi dziennik praktyki, w którym zapisuje swoje uwagi i spostrzeżenia dotyczące lekcji obserwowanych oraz sporządza analizy dydaktyczne dwóch wybranych lekcji hospitowanych. Dziennik ten przedstawiany jest później podczas zaliczania praktyki wraz z wnioskami płynącymi z tych hospitacji.</w:t>
      </w:r>
    </w:p>
    <w:p w:rsidR="00000000" w:rsidDel="00000000" w:rsidP="00000000" w:rsidRDefault="00000000" w:rsidRPr="00000000" w14:paraId="00000077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Potwierdzenia odbycia praktyki dokonuje nauczyciel-opiekun praktyki na druku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Zaświadczenie o odbyciu praktyki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znajdującym się na stronie Wydziału Historii. </w:t>
      </w:r>
    </w:p>
    <w:p w:rsidR="00000000" w:rsidDel="00000000" w:rsidP="00000000" w:rsidRDefault="00000000" w:rsidRPr="00000000" w14:paraId="0000007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ciągła</w:t>
      </w:r>
    </w:p>
    <w:p w:rsidR="00000000" w:rsidDel="00000000" w:rsidP="00000000" w:rsidRDefault="00000000" w:rsidRPr="00000000" w14:paraId="0000007A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Student zobowiązany jest do prowadzenia następującej dokumentacji odzwierciedlającej przebieg praktyki dydaktycznej: 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0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scenariuszy przeprowadzonych lekcji i ewentualnie innych zajęć (każdy scenariuszy winien być podpisany przez nauczyciela-opiekuna);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0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analiz dydaktycznych dwóch wybranych lekcji hospitowanych;</w:t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numPr>
          <w:ilvl w:val="1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993" w:right="0" w:hanging="306.000000000000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dziennika praktyk zawierając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ego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uwagi i spostrzeżenia dotycząc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ych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lekcji hospitowanych.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o przebiegu praktyki ciągłej nauczyciel-opiekun wpisuje do arkusza osiągniętych efektów kształcenia dla praktyki zawodowej, zgodnej z aktualnie obowiązującym rozporządzeniem MNiSW w sprawie standardów kształcenia nauczycieli.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Uwagi o przebiegu praktyki student wpisuje do arkusza osiągniętych efektów kształcenia dla praktyki zawodowej.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Potwierdzenia odbycia praktyki dokonuje Dyrektor szkoły na druku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Zaświadczenie o odbyciu praktyki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znajdującym się na stronie Wydziału Historii. 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Wymienioną dokumentację praktyki studenci powinni prowadzić na bieżąco. W czasie kontroli należy je przedstawić zainteresowanym osobom i nie później niż miesiąc po zakończeniu praktyki złożyć u pełnomocnika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specjalizacji.</w:t>
      </w:r>
    </w:p>
    <w:p w:rsidR="00000000" w:rsidDel="00000000" w:rsidP="00000000" w:rsidRDefault="00000000" w:rsidRPr="00000000" w14:paraId="0000008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VI</w:t>
      </w:r>
    </w:p>
    <w:p w:rsidR="00000000" w:rsidDel="00000000" w:rsidP="00000000" w:rsidRDefault="00000000" w:rsidRPr="00000000" w14:paraId="00000084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Kontrola i ocena praktyki</w:t>
      </w:r>
    </w:p>
    <w:p w:rsidR="00000000" w:rsidDel="00000000" w:rsidP="00000000" w:rsidRDefault="00000000" w:rsidRPr="00000000" w14:paraId="00000085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śródroczna</w:t>
      </w:r>
    </w:p>
    <w:p w:rsidR="00000000" w:rsidDel="00000000" w:rsidP="00000000" w:rsidRDefault="00000000" w:rsidRPr="00000000" w14:paraId="00000086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Zaliczenie praktyki śródrocznej dokonuje KJD na wniosek pracownika WH UW, prowadzącego zajęcia z dydaktyki przedmiotowej odbywającymi się równocześnie z tą praktyką.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ind w:left="72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Praktyka ciągła</w:t>
      </w:r>
    </w:p>
    <w:p w:rsidR="00000000" w:rsidDel="00000000" w:rsidP="00000000" w:rsidRDefault="00000000" w:rsidRPr="00000000" w14:paraId="0000008A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Bezpośrednio po odbytej praktyce ciągłej nauczyciele-opiekunowie proszeni są o wypełnienie arkusza osiągniętych efektów kształcenia dla praktyki zawodowej. Arkusz przewiduje także opinię o przebiegu praktyk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oraz ocenę końcową (wyrażoną słownie, np. bardzo dobry, dobry lub dostateczny) wynikającą ze stopnia osiągnięcia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przez studenta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efektów kształcenia.</w:t>
      </w:r>
    </w:p>
    <w:p w:rsidR="00000000" w:rsidDel="00000000" w:rsidP="00000000" w:rsidRDefault="00000000" w:rsidRPr="00000000" w14:paraId="0000008B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trwania praktyki ciągłej studenci mogą być hospitowani przez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pełnomocnika ds.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specjalizacji lub nauczycieli akademickich prowadzących zajęcia z dydaktyki przedmiotowej. Hospitacja lekcji następuje po uprzednim uzgodnieniu jej terminu z praktykantem. Dzień przed hospitacją praktykant ma przekazać scenariusz lekcji obserwowanej. Po zakończeniu lekcja jest omawiana ze studentem oraz sporządzana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Opinia o lekcji przeprowadzonej przez praktykanta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(dostępna na stronie WHUW).  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 czasie praktyk ciągłych studenci mogą odbywać konsultacje z pełnomocnikiem specjalizacji w celu omówienia problemów związanych z praktykami, skonsultowania uwag dotyczących prowadzenia lekcji, przedstawienia nabytych doświadczeń, analiz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y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trudności dydaktyczno-wychowawczych zaobserwowanych przez studentów podczas pobytu w szkole.</w:t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Analizę dokumentacji praktyki dokonuje pełnomocnik ds. specjalizacji i na podstawie tej analizy oraz rozmowy ze studentem przedstawia KJD swoją opinię i propozycję oceny. Ostatecznego zaliczenia praktyki dokonuje KJD na wniosek pełnomocnika.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Rozdział VII</w:t>
      </w:r>
    </w:p>
    <w:p w:rsidR="00000000" w:rsidDel="00000000" w:rsidP="00000000" w:rsidRDefault="00000000" w:rsidRPr="00000000" w14:paraId="00000090">
      <w:pPr>
        <w:spacing w:line="240" w:lineRule="auto"/>
        <w:ind w:left="720" w:firstLine="0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Zasady ewaluacji praktyk i doskonalenia ich programu</w:t>
      </w:r>
    </w:p>
    <w:p w:rsidR="00000000" w:rsidDel="00000000" w:rsidP="00000000" w:rsidRDefault="00000000" w:rsidRPr="00000000" w14:paraId="00000091">
      <w:pPr>
        <w:spacing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Po zakończeniu praktyki studenci wypełniają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Ankietę ewaluacyjną praktyk zawodowych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. Na podstawie wyników tej ankiety pełnomocnik ds. specjalizacji sporządza raport, w którym uwzględnia uwagi dotyczące przebiegu i programu praktyk pojawiające się w ankietach. Uzupełnieniem tych ankiet są rozmowy przeprowadzone przez pełnomocnika ze studentami podczas zaliczania praktyki na temat ogólnej oceny przebiegu praktyki i problemów związanych z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nią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napotkanymi w szkołach.</w:t>
      </w:r>
    </w:p>
    <w:p w:rsidR="00000000" w:rsidDel="00000000" w:rsidP="00000000" w:rsidRDefault="00000000" w:rsidRPr="00000000" w14:paraId="00000093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Ewaluacji organizacji praktyk i ich programu dokonują również nauczyciele, będący w danym roku opiekunami studentów. Odbywa się to podczas wizyt pracowników WHUW prowadzących zajęcia z dydaktyki przedmiotowej w szkołach (hospitacja lekcji praktykanta).</w:t>
      </w:r>
    </w:p>
    <w:p w:rsidR="00000000" w:rsidDel="00000000" w:rsidP="00000000" w:rsidRDefault="00000000" w:rsidRPr="00000000" w14:paraId="00000094">
      <w:pP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Wyniki dokonanych ewaluacji i wnioski z nich płynące oraz propozycje zmian w niniejszym regulaminie przedstawiane są na posiedzeniu Rady Dydaktycznej WH i tam omówione.  </w:t>
      </w:r>
    </w:p>
    <w:p w:rsidR="00000000" w:rsidDel="00000000" w:rsidP="00000000" w:rsidRDefault="00000000" w:rsidRPr="00000000" w14:paraId="00000095">
      <w:pPr>
        <w:spacing w:after="24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96">
      <w:pPr>
        <w:spacing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Załączniki:</w:t>
      </w:r>
    </w:p>
    <w:p w:rsidR="00000000" w:rsidDel="00000000" w:rsidP="00000000" w:rsidRDefault="00000000" w:rsidRPr="00000000" w14:paraId="00000097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Arkusz osiągniętych efektów kształcenia dla nauczyciela. Szkoła podstawowa</w:t>
      </w:r>
    </w:p>
    <w:p w:rsidR="00000000" w:rsidDel="00000000" w:rsidP="00000000" w:rsidRDefault="00000000" w:rsidRPr="00000000" w14:paraId="00000098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Arkusz osiągniętych efektów kształcenia dla nauczyciela. Szkoła ponadpodstawowa</w:t>
      </w:r>
    </w:p>
    <w:p w:rsidR="00000000" w:rsidDel="00000000" w:rsidP="00000000" w:rsidRDefault="00000000" w:rsidRPr="00000000" w14:paraId="00000099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Arkusz osiągniętych efektów kształcenia dla studenta. Szkoła podstawowa</w:t>
      </w:r>
    </w:p>
    <w:p w:rsidR="00000000" w:rsidDel="00000000" w:rsidP="00000000" w:rsidRDefault="00000000" w:rsidRPr="00000000" w14:paraId="0000009A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Arkusz osiągniętych efektów kształcenia dla studenta. Szkoła ponadpodstawowa</w:t>
      </w:r>
    </w:p>
    <w:p w:rsidR="00000000" w:rsidDel="00000000" w:rsidP="00000000" w:rsidRDefault="00000000" w:rsidRPr="00000000" w14:paraId="0000009B">
      <w:pPr>
        <w:numPr>
          <w:ilvl w:val="0"/>
          <w:numId w:val="6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Opinia o lekcji przeprowadzonej przez praktykanta</w:t>
      </w:r>
    </w:p>
    <w:p w:rsidR="00000000" w:rsidDel="00000000" w:rsidP="00000000" w:rsidRDefault="00000000" w:rsidRPr="00000000" w14:paraId="0000009C">
      <w:pPr>
        <w:numPr>
          <w:ilvl w:val="0"/>
          <w:numId w:val="6"/>
        </w:numPr>
        <w:spacing w:after="240" w:line="240" w:lineRule="auto"/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Zaświadczenie o odbyciu praktyki zawodowej nauczycielskiej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5760720" cy="780415"/>
          <wp:effectExtent b="0" l="0" r="0" t="0"/>
          <wp:docPr id="2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760720" cy="78041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)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986E15"/>
  </w:style>
  <w:style w:type="paragraph" w:styleId="Stopka">
    <w:name w:val="footer"/>
    <w:basedOn w:val="Normalny"/>
    <w:link w:val="StopkaZnak"/>
    <w:uiPriority w:val="99"/>
    <w:unhideWhenUsed w:val="1"/>
    <w:rsid w:val="00986E15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986E15"/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120E51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120E51"/>
    <w:rPr>
      <w:rFonts w:ascii="Tahoma" w:cs="Tahoma" w:hAnsi="Tahoma"/>
      <w:sz w:val="16"/>
      <w:szCs w:val="16"/>
    </w:rPr>
  </w:style>
  <w:style w:type="paragraph" w:styleId="Akapitzlist">
    <w:name w:val="List Paragraph"/>
    <w:basedOn w:val="Normalny"/>
    <w:uiPriority w:val="34"/>
    <w:qFormat w:val="1"/>
    <w:rsid w:val="000718AB"/>
    <w:pPr>
      <w:spacing w:after="0" w:line="360" w:lineRule="auto"/>
      <w:ind w:left="720"/>
      <w:contextualSpacing w:val="1"/>
    </w:pPr>
    <w:rPr>
      <w:rFonts w:ascii="Times New Roman" w:hAnsi="Times New Roman"/>
      <w:sz w:val="28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fiv2btiq+iD5Awv5dWr4YZa14w==">AMUW2mU1vLfmyXCW6BCLyhEux4Ae2KTwOYljr5LXvlJfBGs1Q8nnaBadwUc+ynIgLCZddpe9d3AKGnKVq44ArtWutIUGsTA4Bs0RpIeZotcArhmhkMc2zuw3NFvW0smzgdcaSfYejX9z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2020-09-09T23:03:00Z</dcterms:created>
  <dc:creator>Agata Ignatowicz-Bocian</dc:creator>
</cp:coreProperties>
</file>