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87" w:rsidRDefault="007E0C87" w:rsidP="0081584A">
      <w:pPr>
        <w:jc w:val="center"/>
        <w:rPr>
          <w:rFonts w:cstheme="minorHAnsi"/>
          <w:b/>
          <w:sz w:val="32"/>
          <w:szCs w:val="32"/>
        </w:rPr>
      </w:pPr>
    </w:p>
    <w:p w:rsidR="0080266E" w:rsidRPr="00744C74" w:rsidRDefault="0081584A" w:rsidP="0081584A">
      <w:pPr>
        <w:jc w:val="center"/>
        <w:rPr>
          <w:rFonts w:cstheme="minorHAnsi"/>
          <w:b/>
          <w:sz w:val="32"/>
          <w:szCs w:val="32"/>
        </w:rPr>
      </w:pPr>
      <w:r w:rsidRPr="00744C74">
        <w:rPr>
          <w:rFonts w:cstheme="minorHAnsi"/>
          <w:b/>
          <w:sz w:val="32"/>
          <w:szCs w:val="32"/>
        </w:rPr>
        <w:t>PLAN STUDIÓW MAGISTERSKICH</w:t>
      </w:r>
      <w:r w:rsidR="008E22F2">
        <w:rPr>
          <w:rFonts w:cstheme="minorHAnsi"/>
          <w:b/>
          <w:sz w:val="32"/>
          <w:szCs w:val="32"/>
        </w:rPr>
        <w:t xml:space="preserve"> ZAOCZNYCH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semestrze: 30 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roku: 60 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wymagana do ukończenia studiów: 120 </w:t>
      </w:r>
    </w:p>
    <w:p w:rsidR="0081584A" w:rsidRPr="00744C74" w:rsidRDefault="0081584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402"/>
        <w:gridCol w:w="2551"/>
        <w:gridCol w:w="1276"/>
      </w:tblGrid>
      <w:tr w:rsidR="0081584A" w:rsidRPr="00744C74" w:rsidTr="00324833">
        <w:tc>
          <w:tcPr>
            <w:tcW w:w="13320" w:type="dxa"/>
            <w:gridSpan w:val="5"/>
          </w:tcPr>
          <w:p w:rsidR="00FF4029" w:rsidRDefault="00FF4029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I rok</w:t>
            </w:r>
          </w:p>
          <w:p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:rsidTr="000273E1">
        <w:tc>
          <w:tcPr>
            <w:tcW w:w="13320" w:type="dxa"/>
            <w:gridSpan w:val="5"/>
          </w:tcPr>
          <w:p w:rsid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Grupa zajęć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Forma zajęć i liczba godzin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 xml:space="preserve">Forma zaliczenia </w:t>
            </w:r>
          </w:p>
        </w:tc>
        <w:tc>
          <w:tcPr>
            <w:tcW w:w="1276" w:type="dxa"/>
          </w:tcPr>
          <w:p w:rsidR="0081584A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ECTS</w:t>
            </w:r>
          </w:p>
          <w:p w:rsidR="00744C74" w:rsidRPr="00744C74" w:rsidRDefault="00744C7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 w:rsidR="002C06DC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="0081584A"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81584A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Formy pisarstwa historycznego 1 (praca seminaryjna)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Historia historiografii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Konwersatorium, 30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81584A" w:rsidRPr="00744C74" w:rsidRDefault="0081584A" w:rsidP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81584A" w:rsidRPr="00744C74" w:rsidRDefault="0081584A" w:rsidP="00137008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językowych</w:t>
            </w:r>
          </w:p>
        </w:tc>
        <w:tc>
          <w:tcPr>
            <w:tcW w:w="3402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lastRenderedPageBreak/>
              <w:t>Do wyboru spoza oferty IH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Nauki społeczne zajęcia ogólnouniwersyteckie (OGUN)</w:t>
            </w:r>
          </w:p>
        </w:tc>
        <w:tc>
          <w:tcPr>
            <w:tcW w:w="3402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A137C" w:rsidRPr="00744C74" w:rsidTr="00C2698C">
        <w:tc>
          <w:tcPr>
            <w:tcW w:w="13320" w:type="dxa"/>
            <w:gridSpan w:val="5"/>
          </w:tcPr>
          <w:p w:rsid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A137C" w:rsidRDefault="003A137C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:rsidR="00744C74" w:rsidRP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 w:rsidR="002C06DC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137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="003A137C"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3A137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Formy pisarstwa historycznego 2 (praca seminaryjna)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językowych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w zakresie technologii informacyjnej i komunikacji naukowej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Źródłoznawstwo i specjalistyczne narzędzia warsztatu badawczego historyka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Wykład,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Teoria badań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E80B31">
        <w:tc>
          <w:tcPr>
            <w:tcW w:w="13320" w:type="dxa"/>
            <w:gridSpan w:val="5"/>
          </w:tcPr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Rok II</w:t>
            </w:r>
          </w:p>
          <w:p w:rsidR="002C06DC" w:rsidRPr="00744C74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C06DC" w:rsidRPr="00744C74" w:rsidTr="002E3633">
        <w:tc>
          <w:tcPr>
            <w:tcW w:w="13320" w:type="dxa"/>
            <w:gridSpan w:val="5"/>
          </w:tcPr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:rsidR="002C06DC" w:rsidRPr="00744C74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 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Seminarium,</w:t>
            </w:r>
            <w:r>
              <w:rPr>
                <w:rFonts w:cstheme="minorHAnsi"/>
                <w:sz w:val="24"/>
                <w:szCs w:val="24"/>
              </w:rPr>
              <w:t xml:space="preserve"> 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Seminarium,</w:t>
            </w:r>
            <w:r>
              <w:rPr>
                <w:rFonts w:cstheme="minorHAnsi"/>
                <w:sz w:val="24"/>
                <w:szCs w:val="24"/>
              </w:rPr>
              <w:t xml:space="preserve"> 3</w:t>
            </w:r>
            <w:r w:rsidRPr="00744C74">
              <w:rPr>
                <w:rFonts w:cstheme="minorHAnsi"/>
                <w:sz w:val="24"/>
                <w:szCs w:val="24"/>
              </w:rPr>
              <w:t>0 godz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Węzłowe problemy wybranego obszaru lub dziedziny badań historycznych (egzamin obszarowy)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Egzamin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Źródłoznawstwo i specjalistyczne narzędzia warsztatu badawczego historyka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Do wyboru, co najmniej 30 godz. 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60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Teoria badań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3363CF">
        <w:tc>
          <w:tcPr>
            <w:tcW w:w="13320" w:type="dxa"/>
            <w:gridSpan w:val="5"/>
          </w:tcPr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:rsidR="002C06DC" w:rsidRPr="00744C74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Seminarium,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Seminarium,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magisterska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Źródłoznawstwo i specjalistyczne narzędzia </w:t>
            </w:r>
            <w:r w:rsidRPr="00744C74">
              <w:rPr>
                <w:rFonts w:cstheme="minorHAnsi"/>
                <w:sz w:val="24"/>
                <w:szCs w:val="24"/>
              </w:rPr>
              <w:lastRenderedPageBreak/>
              <w:t>warsztatu badawczego historyka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lastRenderedPageBreak/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lastRenderedPageBreak/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Informacje dodatkowe: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I. Studenci, którzy nie ukończyli studiów I stopnia na kierunku historia, muszą zaliczyć zajęcia uzupełniające z programu studiów na kierunku historia I stopnia w wymiarze: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Wstęp do badań historycznych – ćwiczenia – 30 godz.</w:t>
      </w: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Nauki pomocnicze historii z wybranej epoki – ćwiczenia – 30 godz.</w:t>
      </w: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Egzamin poziom B z wybranej epoki 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II. Studenci mogą w trakcie studiów realizować fakultatywną specjalizację zawodową: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dydaktyczną</w:t>
      </w: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archiwistyczną</w:t>
      </w: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popularyzatorską</w:t>
      </w:r>
    </w:p>
    <w:p w:rsidR="0081584A" w:rsidRPr="00744C74" w:rsidRDefault="0081584A">
      <w:pPr>
        <w:rPr>
          <w:rFonts w:cstheme="minorHAnsi"/>
          <w:sz w:val="24"/>
          <w:szCs w:val="24"/>
        </w:rPr>
      </w:pPr>
    </w:p>
    <w:sectPr w:rsidR="0081584A" w:rsidRPr="00744C74" w:rsidSect="00815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408"/>
    <w:multiLevelType w:val="hybridMultilevel"/>
    <w:tmpl w:val="C666E08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7CEC375A"/>
    <w:multiLevelType w:val="hybridMultilevel"/>
    <w:tmpl w:val="66C627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A"/>
    <w:rsid w:val="00137008"/>
    <w:rsid w:val="00150BAF"/>
    <w:rsid w:val="002C06DC"/>
    <w:rsid w:val="003A137C"/>
    <w:rsid w:val="00744C74"/>
    <w:rsid w:val="007E0C87"/>
    <w:rsid w:val="007E5477"/>
    <w:rsid w:val="0080266E"/>
    <w:rsid w:val="0081584A"/>
    <w:rsid w:val="008E22F2"/>
    <w:rsid w:val="00D869E3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6422"/>
  <w15:chartTrackingRefBased/>
  <w15:docId w15:val="{DA1075E5-2576-4B96-82B2-7D0C698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029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D231-BC31-4FB2-8FE6-CB8331AD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2</cp:revision>
  <dcterms:created xsi:type="dcterms:W3CDTF">2019-09-26T09:24:00Z</dcterms:created>
  <dcterms:modified xsi:type="dcterms:W3CDTF">2019-09-26T09:24:00Z</dcterms:modified>
</cp:coreProperties>
</file>