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C169B" w14:textId="77777777" w:rsidR="00006615" w:rsidRPr="001B1ECE" w:rsidRDefault="00006615" w:rsidP="0090313E">
      <w:pPr>
        <w:widowControl w:val="0"/>
        <w:spacing w:after="0" w:line="240" w:lineRule="auto"/>
        <w:jc w:val="right"/>
        <w:rPr>
          <w:rFonts w:ascii="Arial" w:eastAsia="Arial" w:hAnsi="Arial" w:cs="Arial"/>
          <w:lang w:val="en-GB" w:eastAsia="pl-PL" w:bidi="pl-PL"/>
        </w:rPr>
      </w:pPr>
      <w:r w:rsidRPr="001B1ECE">
        <w:rPr>
          <w:rFonts w:ascii="Arial" w:eastAsia="Arial" w:hAnsi="Arial" w:cs="Arial"/>
          <w:lang w:val="en-GB" w:eastAsia="pl-PL" w:bidi="pl-PL"/>
        </w:rPr>
        <w:t xml:space="preserve">Appendix no. 1 </w:t>
      </w:r>
    </w:p>
    <w:p w14:paraId="57BC3E6E" w14:textId="61B254AC" w:rsidR="00006615" w:rsidRPr="001B1ECE" w:rsidRDefault="00006615" w:rsidP="0090313E">
      <w:pPr>
        <w:widowControl w:val="0"/>
        <w:spacing w:after="0" w:line="240" w:lineRule="auto"/>
        <w:jc w:val="right"/>
        <w:rPr>
          <w:rFonts w:ascii="Arial" w:eastAsia="Arial" w:hAnsi="Arial" w:cs="Arial"/>
          <w:lang w:val="en-GB" w:eastAsia="pl-PL" w:bidi="pl-PL"/>
        </w:rPr>
      </w:pPr>
      <w:r w:rsidRPr="001B1ECE">
        <w:rPr>
          <w:rFonts w:ascii="Arial" w:eastAsia="Arial" w:hAnsi="Arial" w:cs="Arial"/>
          <w:lang w:val="en-GB" w:eastAsia="pl-PL" w:bidi="pl-PL"/>
        </w:rPr>
        <w:t>to</w:t>
      </w:r>
      <w:r w:rsidR="005050DA">
        <w:rPr>
          <w:rFonts w:ascii="Arial" w:eastAsia="Arial" w:hAnsi="Arial" w:cs="Arial"/>
          <w:lang w:val="en-GB" w:eastAsia="pl-PL" w:bidi="pl-PL"/>
        </w:rPr>
        <w:t xml:space="preserve"> </w:t>
      </w:r>
      <w:r w:rsidRPr="001B1ECE">
        <w:rPr>
          <w:rFonts w:ascii="Arial" w:eastAsia="Arial" w:hAnsi="Arial" w:cs="Arial"/>
          <w:lang w:val="en-GB" w:eastAsia="pl-PL" w:bidi="pl-PL"/>
        </w:rPr>
        <w:t>Ord</w:t>
      </w:r>
      <w:r w:rsidR="005050DA">
        <w:rPr>
          <w:rFonts w:ascii="Arial" w:eastAsia="Arial" w:hAnsi="Arial" w:cs="Arial"/>
          <w:lang w:val="en-GB" w:eastAsia="pl-PL" w:bidi="pl-PL"/>
        </w:rPr>
        <w:t>inance</w:t>
      </w:r>
      <w:r w:rsidRPr="001B1ECE">
        <w:rPr>
          <w:rFonts w:ascii="Arial" w:eastAsia="Arial" w:hAnsi="Arial" w:cs="Arial"/>
          <w:lang w:val="en-GB" w:eastAsia="pl-PL" w:bidi="pl-PL"/>
        </w:rPr>
        <w:t xml:space="preserve"> No. 2 of the Dean of the Faculty of History of the University of Warsaw</w:t>
      </w:r>
    </w:p>
    <w:p w14:paraId="6BB3E131" w14:textId="296E391D" w:rsidR="00006615" w:rsidRPr="001B1ECE" w:rsidRDefault="00006615" w:rsidP="0090313E">
      <w:pPr>
        <w:widowControl w:val="0"/>
        <w:spacing w:after="0" w:line="240" w:lineRule="auto"/>
        <w:jc w:val="right"/>
        <w:rPr>
          <w:rFonts w:ascii="Arial" w:eastAsia="Arial" w:hAnsi="Arial" w:cs="Arial"/>
          <w:lang w:val="en-GB" w:eastAsia="pl-PL" w:bidi="pl-PL"/>
        </w:rPr>
      </w:pPr>
      <w:r w:rsidRPr="001B1ECE">
        <w:rPr>
          <w:rFonts w:ascii="Arial" w:eastAsia="Arial" w:hAnsi="Arial" w:cs="Arial"/>
          <w:lang w:val="en-GB" w:eastAsia="pl-PL" w:bidi="pl-PL"/>
        </w:rPr>
        <w:t>dated February 7, 2022 on amending</w:t>
      </w:r>
      <w:r w:rsidR="005050DA">
        <w:rPr>
          <w:rFonts w:ascii="Arial" w:eastAsia="Arial" w:hAnsi="Arial" w:cs="Arial"/>
          <w:lang w:val="en-GB" w:eastAsia="pl-PL" w:bidi="pl-PL"/>
        </w:rPr>
        <w:t xml:space="preserve"> </w:t>
      </w:r>
      <w:r w:rsidRPr="001B1ECE">
        <w:rPr>
          <w:rFonts w:ascii="Arial" w:eastAsia="Arial" w:hAnsi="Arial" w:cs="Arial"/>
          <w:lang w:val="en-GB" w:eastAsia="pl-PL" w:bidi="pl-PL"/>
        </w:rPr>
        <w:t>Ord</w:t>
      </w:r>
      <w:r w:rsidR="005050DA">
        <w:rPr>
          <w:rFonts w:ascii="Arial" w:eastAsia="Arial" w:hAnsi="Arial" w:cs="Arial"/>
          <w:lang w:val="en-GB" w:eastAsia="pl-PL" w:bidi="pl-PL"/>
        </w:rPr>
        <w:t>inance</w:t>
      </w:r>
      <w:r w:rsidRPr="001B1ECE">
        <w:rPr>
          <w:rFonts w:ascii="Arial" w:eastAsia="Arial" w:hAnsi="Arial" w:cs="Arial"/>
          <w:lang w:val="en-GB" w:eastAsia="pl-PL" w:bidi="pl-PL"/>
        </w:rPr>
        <w:t xml:space="preserve"> No. 1 of the Dean of the Faculty of History dated September 30, 2020 on the establishment of a research fund</w:t>
      </w:r>
    </w:p>
    <w:p w14:paraId="6ED30FD5" w14:textId="77777777" w:rsidR="00006615" w:rsidRDefault="00006615" w:rsidP="00DF342F">
      <w:pPr>
        <w:rPr>
          <w:lang w:val="en-GB"/>
        </w:rPr>
      </w:pPr>
    </w:p>
    <w:p w14:paraId="3213421C" w14:textId="77777777" w:rsidR="00DF342F" w:rsidRPr="00AE76C4" w:rsidRDefault="00F70C82" w:rsidP="0090313E">
      <w:pPr>
        <w:pStyle w:val="Nagwek1"/>
        <w:ind w:left="675" w:right="0"/>
        <w:rPr>
          <w:lang w:val="en-GB"/>
        </w:rPr>
      </w:pPr>
      <w:r>
        <w:rPr>
          <w:lang w:val="en-GB"/>
        </w:rPr>
        <w:t xml:space="preserve">Rules and </w:t>
      </w:r>
      <w:r w:rsidR="00DF342F" w:rsidRPr="00AE76C4">
        <w:rPr>
          <w:lang w:val="en-GB"/>
        </w:rPr>
        <w:t xml:space="preserve">Regulations on awarding research grants for employees and doctoral students writing dissertations </w:t>
      </w:r>
      <w:r w:rsidR="0067023D">
        <w:rPr>
          <w:lang w:val="en-GB"/>
        </w:rPr>
        <w:t>under supervision</w:t>
      </w:r>
      <w:r w:rsidR="00DF342F" w:rsidRPr="00AE76C4">
        <w:rPr>
          <w:lang w:val="en-GB"/>
        </w:rPr>
        <w:t xml:space="preserve"> of </w:t>
      </w:r>
      <w:r w:rsidR="0067023D">
        <w:rPr>
          <w:lang w:val="en-GB"/>
        </w:rPr>
        <w:t xml:space="preserve">employees of </w:t>
      </w:r>
      <w:r w:rsidR="00DF342F" w:rsidRPr="00AE76C4">
        <w:rPr>
          <w:lang w:val="en-GB"/>
        </w:rPr>
        <w:t>the Faculty of History of the University of Warsaw</w:t>
      </w:r>
    </w:p>
    <w:p w14:paraId="27DBFD05" w14:textId="77777777" w:rsidR="00DF342F" w:rsidRPr="004E5E18" w:rsidRDefault="00DF342F" w:rsidP="00DF342F">
      <w:pPr>
        <w:rPr>
          <w:sz w:val="24"/>
          <w:szCs w:val="24"/>
          <w:lang w:val="en-GB"/>
        </w:rPr>
      </w:pPr>
    </w:p>
    <w:p w14:paraId="3D868248" w14:textId="77777777" w:rsidR="00DF342F" w:rsidRPr="001B1ECE" w:rsidRDefault="00DF342F" w:rsidP="00587F8F">
      <w:pPr>
        <w:widowControl w:val="0"/>
        <w:spacing w:after="0" w:line="240" w:lineRule="auto"/>
        <w:ind w:left="1720" w:right="1702"/>
        <w:jc w:val="center"/>
        <w:rPr>
          <w:rFonts w:ascii="Arial" w:eastAsia="Arial" w:hAnsi="Arial" w:cs="Arial"/>
          <w:color w:val="131313"/>
          <w:sz w:val="24"/>
          <w:szCs w:val="24"/>
          <w:lang w:val="en-GB" w:eastAsia="pl-PL" w:bidi="pl-PL"/>
        </w:rPr>
      </w:pPr>
      <w:r w:rsidRPr="001B1ECE">
        <w:rPr>
          <w:rFonts w:ascii="Arial" w:eastAsia="Arial" w:hAnsi="Arial" w:cs="Arial"/>
          <w:color w:val="131313"/>
          <w:sz w:val="24"/>
          <w:szCs w:val="24"/>
          <w:lang w:val="en-GB" w:eastAsia="pl-PL" w:bidi="pl-PL"/>
        </w:rPr>
        <w:t>§ 1</w:t>
      </w:r>
    </w:p>
    <w:p w14:paraId="6C40D959" w14:textId="06A9C726" w:rsidR="00DF342F" w:rsidRPr="00F70C82" w:rsidRDefault="00DF342F" w:rsidP="00587F8F">
      <w:pPr>
        <w:widowControl w:val="0"/>
        <w:spacing w:before="18" w:after="0" w:line="252" w:lineRule="auto"/>
        <w:ind w:left="143" w:right="609" w:hanging="2"/>
        <w:jc w:val="both"/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</w:pPr>
      <w:r w:rsidRPr="00F70C82"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  <w:t xml:space="preserve">The </w:t>
      </w:r>
      <w:r w:rsidR="000F7D7D"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  <w:t xml:space="preserve">Rules and </w:t>
      </w:r>
      <w:r w:rsidRPr="00F70C82"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  <w:t xml:space="preserve">Regulations lay down the </w:t>
      </w:r>
      <w:r w:rsidR="000F7D7D"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  <w:t>principles</w:t>
      </w:r>
      <w:r w:rsidRPr="00F70C82"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  <w:t xml:space="preserve"> and procedures for </w:t>
      </w:r>
      <w:r w:rsidR="000F7D7D"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  <w:t>awarding research grants</w:t>
      </w:r>
      <w:r w:rsidRPr="00F70C82"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  <w:t xml:space="preserve"> for employees and doctoral students writing dissertations </w:t>
      </w:r>
      <w:r w:rsidR="000F7D7D"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  <w:t>under supervision of</w:t>
      </w:r>
      <w:r w:rsidRPr="00F70C82"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  <w:t xml:space="preserve"> employees of the Faculty of History of </w:t>
      </w:r>
      <w:r w:rsidR="00492DEF"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  <w:t xml:space="preserve">the </w:t>
      </w:r>
      <w:r w:rsidRPr="00F70C82"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  <w:t>University</w:t>
      </w:r>
      <w:r w:rsidR="000F7D7D"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  <w:t xml:space="preserve"> of Warsaw</w:t>
      </w:r>
      <w:r w:rsidRPr="00F70C82"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  <w:t>.</w:t>
      </w:r>
    </w:p>
    <w:p w14:paraId="0EDF1955" w14:textId="77777777" w:rsidR="00DF342F" w:rsidRPr="004E5E18" w:rsidRDefault="00DF342F" w:rsidP="00DF342F">
      <w:pPr>
        <w:rPr>
          <w:sz w:val="24"/>
          <w:szCs w:val="24"/>
          <w:lang w:val="en-GB"/>
        </w:rPr>
      </w:pPr>
    </w:p>
    <w:p w14:paraId="1FDB77DF" w14:textId="77777777" w:rsidR="00DF342F" w:rsidRPr="00AE2379" w:rsidRDefault="00DF342F" w:rsidP="004E5E18">
      <w:pPr>
        <w:widowControl w:val="0"/>
        <w:spacing w:before="5" w:after="0" w:line="240" w:lineRule="auto"/>
        <w:ind w:left="1718" w:right="1701"/>
        <w:jc w:val="center"/>
        <w:rPr>
          <w:rFonts w:ascii="Arial" w:eastAsia="Arial" w:hAnsi="Arial" w:cs="Arial"/>
          <w:color w:val="131313"/>
          <w:sz w:val="24"/>
          <w:szCs w:val="24"/>
          <w:lang w:eastAsia="pl-PL" w:bidi="pl-PL"/>
        </w:rPr>
      </w:pPr>
      <w:r w:rsidRPr="00AE2379">
        <w:rPr>
          <w:rFonts w:ascii="Arial" w:eastAsia="Arial" w:hAnsi="Arial" w:cs="Arial"/>
          <w:color w:val="131313"/>
          <w:sz w:val="24"/>
          <w:szCs w:val="24"/>
          <w:lang w:eastAsia="pl-PL" w:bidi="pl-PL"/>
        </w:rPr>
        <w:t>§ 2</w:t>
      </w:r>
    </w:p>
    <w:p w14:paraId="41925D02" w14:textId="77777777" w:rsidR="00EC67AC" w:rsidRDefault="00DF342F" w:rsidP="00EC67A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851" w:right="391" w:hanging="284"/>
        <w:rPr>
          <w:color w:val="000000"/>
          <w:sz w:val="24"/>
          <w:szCs w:val="24"/>
          <w:lang w:val="en-GB"/>
        </w:rPr>
      </w:pPr>
      <w:r w:rsidRPr="00EC67AC">
        <w:rPr>
          <w:color w:val="000000"/>
          <w:sz w:val="24"/>
          <w:szCs w:val="24"/>
          <w:lang w:val="en-GB"/>
        </w:rPr>
        <w:t xml:space="preserve">All employees of the Faculty of History of </w:t>
      </w:r>
      <w:r w:rsidR="002D70D2">
        <w:rPr>
          <w:color w:val="000000"/>
          <w:sz w:val="24"/>
          <w:szCs w:val="24"/>
          <w:lang w:val="en-GB"/>
        </w:rPr>
        <w:t xml:space="preserve">the </w:t>
      </w:r>
      <w:r w:rsidRPr="00EC67AC">
        <w:rPr>
          <w:color w:val="000000"/>
          <w:sz w:val="24"/>
          <w:szCs w:val="24"/>
          <w:lang w:val="en-GB"/>
        </w:rPr>
        <w:t>University</w:t>
      </w:r>
      <w:r w:rsidR="002D70D2">
        <w:rPr>
          <w:color w:val="000000"/>
          <w:sz w:val="24"/>
          <w:szCs w:val="24"/>
          <w:lang w:val="en-GB"/>
        </w:rPr>
        <w:t xml:space="preserve"> of Warsaw from the group of academics</w:t>
      </w:r>
      <w:r w:rsidRPr="00EC67AC">
        <w:rPr>
          <w:color w:val="000000"/>
          <w:sz w:val="24"/>
          <w:szCs w:val="24"/>
          <w:lang w:val="en-GB"/>
        </w:rPr>
        <w:t>, employed on research and teaching, research</w:t>
      </w:r>
      <w:r w:rsidR="002D70D2">
        <w:rPr>
          <w:color w:val="000000"/>
          <w:sz w:val="24"/>
          <w:szCs w:val="24"/>
          <w:lang w:val="en-GB"/>
        </w:rPr>
        <w:t>,</w:t>
      </w:r>
      <w:r w:rsidRPr="00EC67AC">
        <w:rPr>
          <w:color w:val="000000"/>
          <w:sz w:val="24"/>
          <w:szCs w:val="24"/>
          <w:lang w:val="en-GB"/>
        </w:rPr>
        <w:t xml:space="preserve"> </w:t>
      </w:r>
      <w:r w:rsidR="002D70D2">
        <w:rPr>
          <w:color w:val="000000"/>
          <w:sz w:val="24"/>
          <w:szCs w:val="24"/>
          <w:lang w:val="en-GB"/>
        </w:rPr>
        <w:t>or</w:t>
      </w:r>
      <w:r w:rsidRPr="00EC67AC">
        <w:rPr>
          <w:color w:val="000000"/>
          <w:sz w:val="24"/>
          <w:szCs w:val="24"/>
          <w:lang w:val="en-GB"/>
        </w:rPr>
        <w:t xml:space="preserve"> teaching positions, as well as doctoral students and doctoral candidates writing dissertations </w:t>
      </w:r>
      <w:r w:rsidR="002D70D2">
        <w:rPr>
          <w:color w:val="000000"/>
          <w:sz w:val="24"/>
          <w:szCs w:val="24"/>
          <w:lang w:val="en-GB"/>
        </w:rPr>
        <w:t>under supervision of</w:t>
      </w:r>
      <w:r w:rsidRPr="00EC67AC">
        <w:rPr>
          <w:color w:val="000000"/>
          <w:sz w:val="24"/>
          <w:szCs w:val="24"/>
          <w:lang w:val="en-GB"/>
        </w:rPr>
        <w:t xml:space="preserve"> </w:t>
      </w:r>
      <w:r w:rsidR="00C65FC9">
        <w:rPr>
          <w:color w:val="000000"/>
          <w:sz w:val="24"/>
          <w:szCs w:val="24"/>
          <w:lang w:val="en-GB"/>
        </w:rPr>
        <w:t xml:space="preserve">these </w:t>
      </w:r>
      <w:r w:rsidRPr="00EC67AC">
        <w:rPr>
          <w:color w:val="000000"/>
          <w:sz w:val="24"/>
          <w:szCs w:val="24"/>
          <w:lang w:val="en-GB"/>
        </w:rPr>
        <w:t xml:space="preserve">employees (hereinafter referred to as </w:t>
      </w:r>
      <w:r w:rsidR="004E45B2">
        <w:rPr>
          <w:color w:val="000000"/>
          <w:sz w:val="24"/>
          <w:szCs w:val="24"/>
          <w:lang w:val="en-GB"/>
        </w:rPr>
        <w:t>“</w:t>
      </w:r>
      <w:r w:rsidRPr="00EC67AC">
        <w:rPr>
          <w:color w:val="000000"/>
          <w:sz w:val="24"/>
          <w:szCs w:val="24"/>
          <w:lang w:val="en-GB"/>
        </w:rPr>
        <w:t>applicants</w:t>
      </w:r>
      <w:r w:rsidR="004E45B2">
        <w:rPr>
          <w:color w:val="000000"/>
          <w:sz w:val="24"/>
          <w:szCs w:val="24"/>
          <w:lang w:val="en-GB"/>
        </w:rPr>
        <w:t>”</w:t>
      </w:r>
      <w:r w:rsidRPr="00EC67AC">
        <w:rPr>
          <w:color w:val="000000"/>
          <w:sz w:val="24"/>
          <w:szCs w:val="24"/>
          <w:lang w:val="en-GB"/>
        </w:rPr>
        <w:t>) may apply for research funding.</w:t>
      </w:r>
    </w:p>
    <w:p w14:paraId="2706FC01" w14:textId="47ECB4BE" w:rsidR="00EC67AC" w:rsidRDefault="00DF342F" w:rsidP="00495B4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851" w:right="391" w:hanging="284"/>
        <w:rPr>
          <w:color w:val="000000"/>
          <w:sz w:val="24"/>
          <w:szCs w:val="24"/>
          <w:lang w:val="en-GB"/>
        </w:rPr>
      </w:pPr>
      <w:r w:rsidRPr="00EC67AC">
        <w:rPr>
          <w:color w:val="000000"/>
          <w:sz w:val="24"/>
          <w:szCs w:val="24"/>
          <w:lang w:val="en-GB"/>
        </w:rPr>
        <w:t xml:space="preserve">One applicant may apply for funding for more than one activity under a single </w:t>
      </w:r>
      <w:r w:rsidR="00437A1D">
        <w:rPr>
          <w:color w:val="000000"/>
          <w:sz w:val="24"/>
          <w:szCs w:val="24"/>
          <w:lang w:val="en-GB"/>
        </w:rPr>
        <w:t>call for proposals</w:t>
      </w:r>
      <w:r w:rsidRPr="00EC67AC">
        <w:rPr>
          <w:color w:val="000000"/>
          <w:sz w:val="24"/>
          <w:szCs w:val="24"/>
          <w:lang w:val="en-GB"/>
        </w:rPr>
        <w:t>.</w:t>
      </w:r>
    </w:p>
    <w:p w14:paraId="51FE89E1" w14:textId="77777777" w:rsidR="00DF342F" w:rsidRPr="00EC67AC" w:rsidRDefault="00DF342F" w:rsidP="00495B4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851" w:right="391" w:hanging="284"/>
        <w:rPr>
          <w:color w:val="000000"/>
          <w:sz w:val="24"/>
          <w:szCs w:val="24"/>
          <w:lang w:val="en-GB"/>
        </w:rPr>
      </w:pPr>
      <w:r w:rsidRPr="00EC67AC">
        <w:rPr>
          <w:color w:val="000000"/>
          <w:sz w:val="24"/>
          <w:szCs w:val="24"/>
          <w:lang w:val="en-GB"/>
        </w:rPr>
        <w:t xml:space="preserve">Funding is awarded for the following activities: </w:t>
      </w:r>
    </w:p>
    <w:p w14:paraId="2CFC5C93" w14:textId="0D07996D" w:rsidR="00DF342F" w:rsidRPr="00495B4F" w:rsidRDefault="00DF342F" w:rsidP="00495B4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rPr>
          <w:color w:val="000000"/>
          <w:sz w:val="24"/>
          <w:szCs w:val="24"/>
          <w:lang w:val="en-GB"/>
        </w:rPr>
      </w:pPr>
      <w:r w:rsidRPr="00495B4F">
        <w:rPr>
          <w:color w:val="000000"/>
          <w:sz w:val="24"/>
          <w:szCs w:val="24"/>
          <w:lang w:val="en-GB"/>
        </w:rPr>
        <w:t xml:space="preserve">publication of scientific texts intended for </w:t>
      </w:r>
      <w:r w:rsidR="00437A1D" w:rsidRPr="00495B4F">
        <w:rPr>
          <w:color w:val="000000"/>
          <w:sz w:val="24"/>
          <w:szCs w:val="24"/>
          <w:lang w:val="en-GB"/>
        </w:rPr>
        <w:t xml:space="preserve">book form </w:t>
      </w:r>
      <w:r w:rsidRPr="00495B4F">
        <w:rPr>
          <w:color w:val="000000"/>
          <w:sz w:val="24"/>
          <w:szCs w:val="24"/>
          <w:lang w:val="en-GB"/>
        </w:rPr>
        <w:t xml:space="preserve">publication; </w:t>
      </w:r>
    </w:p>
    <w:p w14:paraId="68783317" w14:textId="77777777" w:rsidR="00DF342F" w:rsidRPr="00495B4F" w:rsidRDefault="00DF342F" w:rsidP="00495B4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rPr>
          <w:color w:val="000000"/>
          <w:sz w:val="24"/>
          <w:szCs w:val="24"/>
          <w:lang w:val="en-GB"/>
        </w:rPr>
      </w:pPr>
      <w:r w:rsidRPr="00495B4F">
        <w:rPr>
          <w:color w:val="000000"/>
          <w:sz w:val="24"/>
          <w:szCs w:val="24"/>
          <w:lang w:val="en-GB"/>
        </w:rPr>
        <w:t xml:space="preserve">queries in archives or libraries; </w:t>
      </w:r>
    </w:p>
    <w:p w14:paraId="664CE254" w14:textId="77777777" w:rsidR="00DF342F" w:rsidRPr="00495B4F" w:rsidRDefault="00DF342F" w:rsidP="00495B4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rPr>
          <w:color w:val="000000"/>
          <w:sz w:val="24"/>
          <w:szCs w:val="24"/>
          <w:lang w:val="en-GB"/>
        </w:rPr>
      </w:pPr>
      <w:r w:rsidRPr="00495B4F">
        <w:rPr>
          <w:color w:val="000000"/>
          <w:sz w:val="24"/>
          <w:szCs w:val="24"/>
          <w:lang w:val="en-GB"/>
        </w:rPr>
        <w:t xml:space="preserve">purchase of copies of archival materials; </w:t>
      </w:r>
    </w:p>
    <w:p w14:paraId="2E939CB7" w14:textId="77777777" w:rsidR="00DF342F" w:rsidRPr="00495B4F" w:rsidRDefault="00DF342F" w:rsidP="00495B4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rPr>
          <w:color w:val="000000"/>
          <w:sz w:val="24"/>
          <w:szCs w:val="24"/>
          <w:lang w:val="en-GB"/>
        </w:rPr>
      </w:pPr>
      <w:r w:rsidRPr="00495B4F">
        <w:rPr>
          <w:color w:val="000000"/>
          <w:sz w:val="24"/>
          <w:szCs w:val="24"/>
          <w:lang w:val="en-GB"/>
        </w:rPr>
        <w:t xml:space="preserve">participation in scientific conferences; </w:t>
      </w:r>
    </w:p>
    <w:p w14:paraId="6FEFD70B" w14:textId="77777777" w:rsidR="00DF342F" w:rsidRPr="00495B4F" w:rsidRDefault="00DF342F" w:rsidP="00495B4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rPr>
          <w:color w:val="000000"/>
          <w:sz w:val="24"/>
          <w:szCs w:val="24"/>
          <w:lang w:val="en-GB"/>
        </w:rPr>
      </w:pPr>
      <w:r w:rsidRPr="00495B4F">
        <w:rPr>
          <w:color w:val="000000"/>
          <w:sz w:val="24"/>
          <w:szCs w:val="24"/>
          <w:lang w:val="en-GB"/>
        </w:rPr>
        <w:t xml:space="preserve">organization of scientific conferences, workshops or research seminars; </w:t>
      </w:r>
    </w:p>
    <w:p w14:paraId="5F19B489" w14:textId="77777777" w:rsidR="00495B4F" w:rsidRDefault="00495B4F" w:rsidP="00495B4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t</w:t>
      </w:r>
      <w:r w:rsidR="00DF342F" w:rsidRPr="00495B4F">
        <w:rPr>
          <w:color w:val="000000"/>
          <w:sz w:val="24"/>
          <w:szCs w:val="24"/>
          <w:lang w:val="en-GB"/>
        </w:rPr>
        <w:t xml:space="preserve">ranslation or proofreading of scientific texts intended for publication in scientific journals or collective volumes. </w:t>
      </w:r>
    </w:p>
    <w:p w14:paraId="782FC934" w14:textId="77777777" w:rsidR="00DF342F" w:rsidRPr="00495B4F" w:rsidRDefault="00DF342F" w:rsidP="00495B4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851" w:right="391" w:hanging="284"/>
        <w:rPr>
          <w:color w:val="000000"/>
          <w:sz w:val="24"/>
          <w:szCs w:val="24"/>
          <w:lang w:val="en-GB"/>
        </w:rPr>
      </w:pPr>
      <w:r w:rsidRPr="00495B4F">
        <w:rPr>
          <w:color w:val="000000"/>
          <w:sz w:val="24"/>
          <w:szCs w:val="24"/>
          <w:lang w:val="en-GB"/>
        </w:rPr>
        <w:t xml:space="preserve">In the evaluation of applications, </w:t>
      </w:r>
      <w:r w:rsidR="00AE2379">
        <w:rPr>
          <w:color w:val="000000"/>
          <w:sz w:val="24"/>
          <w:szCs w:val="24"/>
          <w:lang w:val="en-GB"/>
        </w:rPr>
        <w:t>the following</w:t>
      </w:r>
      <w:r w:rsidRPr="00495B4F">
        <w:rPr>
          <w:color w:val="000000"/>
          <w:sz w:val="24"/>
          <w:szCs w:val="24"/>
          <w:lang w:val="en-GB"/>
        </w:rPr>
        <w:t xml:space="preserve"> criteria are</w:t>
      </w:r>
      <w:r w:rsidR="00AD4BC5">
        <w:rPr>
          <w:color w:val="000000"/>
          <w:sz w:val="24"/>
          <w:szCs w:val="24"/>
          <w:lang w:val="en-GB"/>
        </w:rPr>
        <w:t xml:space="preserve"> in particular</w:t>
      </w:r>
      <w:r w:rsidRPr="00495B4F">
        <w:rPr>
          <w:color w:val="000000"/>
          <w:sz w:val="24"/>
          <w:szCs w:val="24"/>
          <w:lang w:val="en-GB"/>
        </w:rPr>
        <w:t xml:space="preserve"> taken into account:</w:t>
      </w:r>
    </w:p>
    <w:p w14:paraId="5C46BD22" w14:textId="77777777" w:rsidR="00DF342F" w:rsidRPr="001A0FA5" w:rsidRDefault="00DF342F" w:rsidP="001A0FA5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rPr>
          <w:color w:val="000000"/>
          <w:sz w:val="24"/>
          <w:szCs w:val="24"/>
          <w:lang w:val="en-GB"/>
        </w:rPr>
      </w:pPr>
      <w:r w:rsidRPr="001A0FA5">
        <w:rPr>
          <w:color w:val="000000"/>
          <w:sz w:val="24"/>
          <w:szCs w:val="24"/>
          <w:lang w:val="en-GB"/>
        </w:rPr>
        <w:t xml:space="preserve">impact on improving the parametric score of the </w:t>
      </w:r>
      <w:r w:rsidR="00C00E3C">
        <w:rPr>
          <w:color w:val="000000"/>
          <w:sz w:val="24"/>
          <w:szCs w:val="24"/>
          <w:lang w:val="en-GB"/>
        </w:rPr>
        <w:t>Faculty</w:t>
      </w:r>
      <w:r w:rsidRPr="001A0FA5">
        <w:rPr>
          <w:color w:val="000000"/>
          <w:sz w:val="24"/>
          <w:szCs w:val="24"/>
          <w:lang w:val="en-GB"/>
        </w:rPr>
        <w:t xml:space="preserve"> of History; </w:t>
      </w:r>
    </w:p>
    <w:p w14:paraId="20D2BB43" w14:textId="77777777" w:rsidR="00DF342F" w:rsidRPr="001A0FA5" w:rsidRDefault="00DF342F" w:rsidP="001A0FA5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rPr>
          <w:color w:val="000000"/>
          <w:sz w:val="24"/>
          <w:szCs w:val="24"/>
          <w:lang w:val="en-GB"/>
        </w:rPr>
      </w:pPr>
      <w:r w:rsidRPr="001A0FA5">
        <w:rPr>
          <w:color w:val="000000"/>
          <w:sz w:val="24"/>
          <w:szCs w:val="24"/>
          <w:lang w:val="en-GB"/>
        </w:rPr>
        <w:t xml:space="preserve">impact on improving the visibility of research conducted at the </w:t>
      </w:r>
      <w:r w:rsidR="00C00E3C">
        <w:rPr>
          <w:color w:val="000000"/>
          <w:sz w:val="24"/>
          <w:szCs w:val="24"/>
          <w:lang w:val="en-GB"/>
        </w:rPr>
        <w:t>Faculty</w:t>
      </w:r>
      <w:r w:rsidRPr="001A0FA5">
        <w:rPr>
          <w:color w:val="000000"/>
          <w:sz w:val="24"/>
          <w:szCs w:val="24"/>
          <w:lang w:val="en-GB"/>
        </w:rPr>
        <w:t xml:space="preserve"> of History;</w:t>
      </w:r>
    </w:p>
    <w:p w14:paraId="4F66C11F" w14:textId="5121091A" w:rsidR="00DF342F" w:rsidRPr="001A0FA5" w:rsidRDefault="00437A1D" w:rsidP="001A0FA5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compliance</w:t>
      </w:r>
      <w:r w:rsidRPr="001A0FA5">
        <w:rPr>
          <w:color w:val="000000"/>
          <w:sz w:val="24"/>
          <w:szCs w:val="24"/>
          <w:lang w:val="en-GB"/>
        </w:rPr>
        <w:t xml:space="preserve"> </w:t>
      </w:r>
      <w:r w:rsidR="00DF342F" w:rsidRPr="001A0FA5">
        <w:rPr>
          <w:color w:val="000000"/>
          <w:sz w:val="24"/>
          <w:szCs w:val="24"/>
          <w:lang w:val="en-GB"/>
        </w:rPr>
        <w:t xml:space="preserve">of the project with the research interests of the applicant; </w:t>
      </w:r>
    </w:p>
    <w:p w14:paraId="340B9C8D" w14:textId="77777777" w:rsidR="00DF342F" w:rsidRPr="001A0FA5" w:rsidRDefault="00DF342F" w:rsidP="001A0FA5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rPr>
          <w:color w:val="000000"/>
          <w:sz w:val="24"/>
          <w:szCs w:val="24"/>
          <w:lang w:val="en-GB"/>
        </w:rPr>
      </w:pPr>
      <w:r w:rsidRPr="001A0FA5">
        <w:rPr>
          <w:color w:val="000000"/>
          <w:sz w:val="24"/>
          <w:szCs w:val="24"/>
          <w:lang w:val="en-GB"/>
        </w:rPr>
        <w:t xml:space="preserve">the importance of the expected </w:t>
      </w:r>
      <w:r w:rsidR="00450328">
        <w:rPr>
          <w:color w:val="000000"/>
          <w:sz w:val="24"/>
          <w:szCs w:val="24"/>
          <w:lang w:val="en-GB"/>
        </w:rPr>
        <w:t>results</w:t>
      </w:r>
      <w:r w:rsidRPr="001A0FA5">
        <w:rPr>
          <w:color w:val="000000"/>
          <w:sz w:val="24"/>
          <w:szCs w:val="24"/>
          <w:lang w:val="en-GB"/>
        </w:rPr>
        <w:t xml:space="preserve">; </w:t>
      </w:r>
    </w:p>
    <w:p w14:paraId="3C81A257" w14:textId="7B671BE2" w:rsidR="00DF342F" w:rsidRPr="00AE2379" w:rsidRDefault="00DF342F" w:rsidP="00AE237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rPr>
          <w:color w:val="000000"/>
          <w:sz w:val="24"/>
          <w:szCs w:val="24"/>
          <w:lang w:val="en-GB"/>
        </w:rPr>
      </w:pPr>
      <w:r w:rsidRPr="00AE2379">
        <w:rPr>
          <w:color w:val="000000"/>
          <w:sz w:val="24"/>
          <w:szCs w:val="24"/>
          <w:lang w:val="en-GB"/>
        </w:rPr>
        <w:lastRenderedPageBreak/>
        <w:t xml:space="preserve">feasibility of </w:t>
      </w:r>
      <w:r w:rsidR="00437A1D">
        <w:rPr>
          <w:color w:val="000000"/>
          <w:sz w:val="24"/>
          <w:szCs w:val="24"/>
          <w:lang w:val="en-GB"/>
        </w:rPr>
        <w:t>completing</w:t>
      </w:r>
      <w:r w:rsidR="00437A1D" w:rsidRPr="00AE2379">
        <w:rPr>
          <w:color w:val="000000"/>
          <w:sz w:val="24"/>
          <w:szCs w:val="24"/>
          <w:lang w:val="en-GB"/>
        </w:rPr>
        <w:t xml:space="preserve"> </w:t>
      </w:r>
      <w:r w:rsidRPr="00AE2379">
        <w:rPr>
          <w:color w:val="000000"/>
          <w:sz w:val="24"/>
          <w:szCs w:val="24"/>
          <w:lang w:val="en-GB"/>
        </w:rPr>
        <w:t>the project in the allotted time;</w:t>
      </w:r>
    </w:p>
    <w:p w14:paraId="543DCAA2" w14:textId="4467B359" w:rsidR="00DF342F" w:rsidRPr="00AE2379" w:rsidRDefault="00DF342F" w:rsidP="00AE237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rPr>
          <w:color w:val="000000"/>
          <w:sz w:val="24"/>
          <w:szCs w:val="24"/>
          <w:lang w:val="en-GB"/>
        </w:rPr>
      </w:pPr>
      <w:r w:rsidRPr="00AE2379">
        <w:rPr>
          <w:color w:val="000000"/>
          <w:sz w:val="24"/>
          <w:szCs w:val="24"/>
          <w:lang w:val="en-GB"/>
        </w:rPr>
        <w:t xml:space="preserve">obtaining partial funding from other sources; </w:t>
      </w:r>
    </w:p>
    <w:p w14:paraId="61937953" w14:textId="77777777" w:rsidR="00DF342F" w:rsidRPr="00AE2379" w:rsidRDefault="00DF342F" w:rsidP="00AE237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rPr>
          <w:color w:val="000000"/>
          <w:sz w:val="24"/>
          <w:szCs w:val="24"/>
          <w:lang w:val="en-GB"/>
        </w:rPr>
      </w:pPr>
      <w:r w:rsidRPr="00AE2379">
        <w:rPr>
          <w:color w:val="000000"/>
          <w:sz w:val="24"/>
          <w:szCs w:val="24"/>
          <w:lang w:val="en-GB"/>
        </w:rPr>
        <w:t>inability to receive any funding from other sources.</w:t>
      </w:r>
    </w:p>
    <w:p w14:paraId="71A24223" w14:textId="4F2D997A" w:rsidR="00DF342F" w:rsidRPr="00495B4F" w:rsidRDefault="0077163B" w:rsidP="00495B4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851" w:right="391" w:hanging="284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Call for proposals</w:t>
      </w:r>
      <w:r w:rsidR="00DF342F" w:rsidRPr="00495B4F">
        <w:rPr>
          <w:color w:val="000000"/>
          <w:sz w:val="24"/>
          <w:szCs w:val="24"/>
          <w:lang w:val="en-GB"/>
        </w:rPr>
        <w:t xml:space="preserve"> are announced twice a year, in </w:t>
      </w:r>
      <w:r w:rsidR="00BE6908">
        <w:rPr>
          <w:color w:val="000000"/>
          <w:sz w:val="24"/>
          <w:szCs w:val="24"/>
          <w:lang w:val="en-GB"/>
        </w:rPr>
        <w:t xml:space="preserve">the </w:t>
      </w:r>
      <w:r w:rsidR="00DF342F" w:rsidRPr="00495B4F">
        <w:rPr>
          <w:color w:val="000000"/>
          <w:sz w:val="24"/>
          <w:szCs w:val="24"/>
          <w:lang w:val="en-GB"/>
        </w:rPr>
        <w:t xml:space="preserve">spring (March-April) and in </w:t>
      </w:r>
      <w:r w:rsidR="00EF790F">
        <w:rPr>
          <w:color w:val="000000"/>
          <w:sz w:val="24"/>
          <w:szCs w:val="24"/>
          <w:lang w:val="en-GB"/>
        </w:rPr>
        <w:t xml:space="preserve">the </w:t>
      </w:r>
      <w:r w:rsidR="004671A0">
        <w:rPr>
          <w:color w:val="000000"/>
          <w:sz w:val="24"/>
          <w:szCs w:val="24"/>
          <w:lang w:val="en-GB"/>
        </w:rPr>
        <w:t>autumn</w:t>
      </w:r>
      <w:r w:rsidR="00DF342F" w:rsidRPr="00495B4F">
        <w:rPr>
          <w:color w:val="000000"/>
          <w:sz w:val="24"/>
          <w:szCs w:val="24"/>
          <w:lang w:val="en-GB"/>
        </w:rPr>
        <w:t xml:space="preserve"> (September-October).</w:t>
      </w:r>
    </w:p>
    <w:p w14:paraId="78D02283" w14:textId="3340F4E1" w:rsidR="00495B4F" w:rsidRPr="00495B4F" w:rsidRDefault="00495B4F" w:rsidP="000B1D2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851" w:right="391" w:hanging="284"/>
        <w:rPr>
          <w:color w:val="000000"/>
          <w:sz w:val="24"/>
          <w:szCs w:val="24"/>
          <w:lang w:val="en-GB"/>
        </w:rPr>
      </w:pPr>
      <w:r w:rsidRPr="00495B4F">
        <w:rPr>
          <w:color w:val="000000"/>
          <w:sz w:val="24"/>
          <w:szCs w:val="24"/>
          <w:lang w:val="en-GB"/>
        </w:rPr>
        <w:t xml:space="preserve">Funds awarded in the spring </w:t>
      </w:r>
      <w:r w:rsidR="004F526F">
        <w:rPr>
          <w:color w:val="000000"/>
          <w:sz w:val="24"/>
          <w:szCs w:val="24"/>
          <w:lang w:val="en-GB"/>
        </w:rPr>
        <w:t>call for proposals</w:t>
      </w:r>
      <w:r w:rsidRPr="00495B4F">
        <w:rPr>
          <w:color w:val="000000"/>
          <w:sz w:val="24"/>
          <w:szCs w:val="24"/>
          <w:lang w:val="en-GB"/>
        </w:rPr>
        <w:t xml:space="preserve"> must be spent by October 31 of the year in which they are awarded, </w:t>
      </w:r>
      <w:r w:rsidR="00492DEF">
        <w:rPr>
          <w:color w:val="000000"/>
          <w:sz w:val="24"/>
          <w:szCs w:val="24"/>
          <w:lang w:val="en-GB"/>
        </w:rPr>
        <w:t>while</w:t>
      </w:r>
      <w:r w:rsidR="00492DEF" w:rsidRPr="00495B4F">
        <w:rPr>
          <w:color w:val="000000"/>
          <w:sz w:val="24"/>
          <w:szCs w:val="24"/>
          <w:lang w:val="en-GB"/>
        </w:rPr>
        <w:t xml:space="preserve"> </w:t>
      </w:r>
      <w:r w:rsidRPr="00495B4F">
        <w:rPr>
          <w:color w:val="000000"/>
          <w:sz w:val="24"/>
          <w:szCs w:val="24"/>
          <w:lang w:val="en-GB"/>
        </w:rPr>
        <w:t xml:space="preserve">funds awarded in the </w:t>
      </w:r>
      <w:r w:rsidR="0053740C">
        <w:rPr>
          <w:color w:val="000000"/>
          <w:sz w:val="24"/>
          <w:szCs w:val="24"/>
          <w:lang w:val="en-GB"/>
        </w:rPr>
        <w:t>autumn</w:t>
      </w:r>
      <w:r w:rsidRPr="00495B4F">
        <w:rPr>
          <w:color w:val="000000"/>
          <w:sz w:val="24"/>
          <w:szCs w:val="24"/>
          <w:lang w:val="en-GB"/>
        </w:rPr>
        <w:t xml:space="preserve"> c</w:t>
      </w:r>
      <w:r w:rsidR="004F526F">
        <w:rPr>
          <w:color w:val="000000"/>
          <w:sz w:val="24"/>
          <w:szCs w:val="24"/>
          <w:lang w:val="en-GB"/>
        </w:rPr>
        <w:t>all for proposals</w:t>
      </w:r>
      <w:r w:rsidRPr="00495B4F">
        <w:rPr>
          <w:color w:val="000000"/>
          <w:sz w:val="24"/>
          <w:szCs w:val="24"/>
          <w:lang w:val="en-GB"/>
        </w:rPr>
        <w:t xml:space="preserve"> must be spent by July 31 of the </w:t>
      </w:r>
      <w:r w:rsidR="0031539F">
        <w:rPr>
          <w:color w:val="000000"/>
          <w:sz w:val="24"/>
          <w:szCs w:val="24"/>
          <w:lang w:val="en-GB"/>
        </w:rPr>
        <w:t xml:space="preserve">following </w:t>
      </w:r>
      <w:r w:rsidRPr="00495B4F">
        <w:rPr>
          <w:color w:val="000000"/>
          <w:sz w:val="24"/>
          <w:szCs w:val="24"/>
          <w:lang w:val="en-GB"/>
        </w:rPr>
        <w:t>year.</w:t>
      </w:r>
    </w:p>
    <w:p w14:paraId="63C8E7B6" w14:textId="77777777" w:rsidR="00495B4F" w:rsidRPr="00495B4F" w:rsidRDefault="00495B4F" w:rsidP="00495B4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851" w:right="391" w:hanging="284"/>
        <w:rPr>
          <w:color w:val="000000"/>
          <w:sz w:val="24"/>
          <w:szCs w:val="24"/>
          <w:lang w:val="en-GB"/>
        </w:rPr>
      </w:pPr>
      <w:r w:rsidRPr="00495B4F">
        <w:rPr>
          <w:color w:val="000000"/>
          <w:sz w:val="24"/>
          <w:szCs w:val="24"/>
          <w:lang w:val="en-GB"/>
        </w:rPr>
        <w:t xml:space="preserve">Funds allocated to an applicant for a </w:t>
      </w:r>
      <w:r w:rsidR="0053740C">
        <w:rPr>
          <w:color w:val="000000"/>
          <w:sz w:val="24"/>
          <w:szCs w:val="24"/>
          <w:lang w:val="en-GB"/>
        </w:rPr>
        <w:t xml:space="preserve">given </w:t>
      </w:r>
      <w:r w:rsidRPr="00495B4F">
        <w:rPr>
          <w:color w:val="000000"/>
          <w:sz w:val="24"/>
          <w:szCs w:val="24"/>
          <w:lang w:val="en-GB"/>
        </w:rPr>
        <w:t>type of activity may not be transferred to another person or used for another type of activity.</w:t>
      </w:r>
    </w:p>
    <w:p w14:paraId="2D6E0F27" w14:textId="791BB00E" w:rsidR="00495B4F" w:rsidRPr="00495B4F" w:rsidRDefault="00495B4F" w:rsidP="000B1D2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851" w:right="391" w:hanging="284"/>
        <w:rPr>
          <w:color w:val="000000"/>
          <w:sz w:val="24"/>
          <w:szCs w:val="24"/>
          <w:lang w:val="en-GB"/>
        </w:rPr>
      </w:pPr>
      <w:r w:rsidRPr="00495B4F">
        <w:rPr>
          <w:color w:val="000000"/>
          <w:sz w:val="24"/>
          <w:szCs w:val="24"/>
          <w:lang w:val="en-GB"/>
        </w:rPr>
        <w:t xml:space="preserve">If the applicant simultaneously applies for funding for the </w:t>
      </w:r>
      <w:r w:rsidR="00492DEF">
        <w:rPr>
          <w:color w:val="000000"/>
          <w:sz w:val="24"/>
          <w:szCs w:val="24"/>
          <w:lang w:val="en-GB"/>
        </w:rPr>
        <w:t xml:space="preserve">same </w:t>
      </w:r>
      <w:r w:rsidRPr="00495B4F">
        <w:rPr>
          <w:color w:val="000000"/>
          <w:sz w:val="24"/>
          <w:szCs w:val="24"/>
          <w:lang w:val="en-GB"/>
        </w:rPr>
        <w:t xml:space="preserve">project from other sources, it is necessary to include this information in the application for funding. The occurrence of double funding may be the </w:t>
      </w:r>
      <w:r w:rsidR="00053E6C">
        <w:rPr>
          <w:color w:val="000000"/>
          <w:sz w:val="24"/>
          <w:szCs w:val="24"/>
          <w:lang w:val="en-GB"/>
        </w:rPr>
        <w:t>reason</w:t>
      </w:r>
      <w:r w:rsidRPr="00495B4F">
        <w:rPr>
          <w:color w:val="000000"/>
          <w:sz w:val="24"/>
          <w:szCs w:val="24"/>
          <w:lang w:val="en-GB"/>
        </w:rPr>
        <w:t xml:space="preserve"> for reducing the amount of </w:t>
      </w:r>
      <w:r w:rsidR="00492DEF">
        <w:rPr>
          <w:color w:val="000000"/>
          <w:sz w:val="24"/>
          <w:szCs w:val="24"/>
          <w:lang w:val="en-GB"/>
        </w:rPr>
        <w:t xml:space="preserve">awarded </w:t>
      </w:r>
      <w:r w:rsidRPr="00495B4F">
        <w:rPr>
          <w:color w:val="000000"/>
          <w:sz w:val="24"/>
          <w:szCs w:val="24"/>
          <w:lang w:val="en-GB"/>
        </w:rPr>
        <w:t xml:space="preserve">funding or </w:t>
      </w:r>
      <w:r w:rsidR="00492DEF">
        <w:rPr>
          <w:color w:val="000000"/>
          <w:sz w:val="24"/>
          <w:szCs w:val="24"/>
          <w:lang w:val="en-GB"/>
        </w:rPr>
        <w:t xml:space="preserve">denial </w:t>
      </w:r>
      <w:r w:rsidR="0053740C">
        <w:rPr>
          <w:color w:val="000000"/>
          <w:sz w:val="24"/>
          <w:szCs w:val="24"/>
          <w:lang w:val="en-GB"/>
        </w:rPr>
        <w:t>of</w:t>
      </w:r>
      <w:r w:rsidRPr="00495B4F">
        <w:rPr>
          <w:color w:val="000000"/>
          <w:sz w:val="24"/>
          <w:szCs w:val="24"/>
          <w:lang w:val="en-GB"/>
        </w:rPr>
        <w:t xml:space="preserve"> funding. The concealment of another additional source of funding will result in the withdrawal of the funding </w:t>
      </w:r>
      <w:r w:rsidR="007E7EB4" w:rsidRPr="00495B4F">
        <w:rPr>
          <w:color w:val="000000"/>
          <w:sz w:val="24"/>
          <w:szCs w:val="24"/>
          <w:lang w:val="en-GB"/>
        </w:rPr>
        <w:t xml:space="preserve">awarded </w:t>
      </w:r>
      <w:r w:rsidR="007E7EB4">
        <w:rPr>
          <w:color w:val="000000"/>
          <w:sz w:val="24"/>
          <w:szCs w:val="24"/>
          <w:lang w:val="en-GB"/>
        </w:rPr>
        <w:t>by</w:t>
      </w:r>
      <w:r w:rsidR="007E7EB4" w:rsidRPr="00495B4F">
        <w:rPr>
          <w:color w:val="000000"/>
          <w:sz w:val="24"/>
          <w:szCs w:val="24"/>
          <w:lang w:val="en-GB"/>
        </w:rPr>
        <w:t xml:space="preserve"> </w:t>
      </w:r>
      <w:r w:rsidRPr="00495B4F">
        <w:rPr>
          <w:color w:val="000000"/>
          <w:sz w:val="24"/>
          <w:szCs w:val="24"/>
          <w:lang w:val="en-GB"/>
        </w:rPr>
        <w:t xml:space="preserve">the </w:t>
      </w:r>
      <w:r w:rsidR="0053740C">
        <w:rPr>
          <w:color w:val="000000"/>
          <w:sz w:val="24"/>
          <w:szCs w:val="24"/>
          <w:lang w:val="en-GB"/>
        </w:rPr>
        <w:t>Faculty of History</w:t>
      </w:r>
      <w:r w:rsidRPr="00495B4F">
        <w:rPr>
          <w:color w:val="000000"/>
          <w:sz w:val="24"/>
          <w:szCs w:val="24"/>
          <w:lang w:val="en-GB"/>
        </w:rPr>
        <w:t>.</w:t>
      </w:r>
    </w:p>
    <w:p w14:paraId="7248236E" w14:textId="77777777" w:rsidR="00495B4F" w:rsidRPr="004E5E18" w:rsidRDefault="00495B4F" w:rsidP="00495B4F">
      <w:pPr>
        <w:rPr>
          <w:rFonts w:ascii="Arial" w:hAnsi="Arial" w:cs="Arial"/>
          <w:sz w:val="24"/>
          <w:szCs w:val="24"/>
          <w:lang w:val="en-GB"/>
        </w:rPr>
      </w:pPr>
    </w:p>
    <w:p w14:paraId="5484321D" w14:textId="77777777" w:rsidR="00DF342F" w:rsidRPr="005873A4" w:rsidRDefault="00DF342F" w:rsidP="00587F8F">
      <w:pPr>
        <w:widowControl w:val="0"/>
        <w:spacing w:after="0" w:line="240" w:lineRule="auto"/>
        <w:ind w:left="1720" w:right="1702"/>
        <w:jc w:val="center"/>
        <w:rPr>
          <w:rFonts w:ascii="Arial" w:eastAsia="Arial" w:hAnsi="Arial" w:cs="Arial"/>
          <w:color w:val="131313"/>
          <w:sz w:val="24"/>
          <w:szCs w:val="24"/>
          <w:lang w:val="en-GB" w:eastAsia="pl-PL" w:bidi="pl-PL"/>
        </w:rPr>
      </w:pPr>
      <w:r w:rsidRPr="005873A4">
        <w:rPr>
          <w:rFonts w:ascii="Arial" w:eastAsia="Arial" w:hAnsi="Arial" w:cs="Arial"/>
          <w:color w:val="131313"/>
          <w:sz w:val="24"/>
          <w:szCs w:val="24"/>
          <w:lang w:val="en-GB" w:eastAsia="pl-PL" w:bidi="pl-PL"/>
        </w:rPr>
        <w:t>§ 3</w:t>
      </w:r>
    </w:p>
    <w:p w14:paraId="6E8365D0" w14:textId="77777777" w:rsidR="00DF342F" w:rsidRPr="005873A4" w:rsidRDefault="00DF342F" w:rsidP="00A713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851" w:right="391" w:hanging="284"/>
        <w:rPr>
          <w:color w:val="000000"/>
          <w:sz w:val="24"/>
          <w:szCs w:val="24"/>
          <w:lang w:val="en-GB"/>
        </w:rPr>
      </w:pPr>
      <w:r w:rsidRPr="005873A4">
        <w:rPr>
          <w:color w:val="000000"/>
          <w:sz w:val="24"/>
          <w:szCs w:val="24"/>
          <w:lang w:val="en-GB"/>
        </w:rPr>
        <w:t>Applications shall be submitted via an electronic form that includes:</w:t>
      </w:r>
    </w:p>
    <w:p w14:paraId="41E5D041" w14:textId="77777777" w:rsidR="00DF342F" w:rsidRPr="00A7138E" w:rsidRDefault="00DF342F" w:rsidP="00A7138E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rPr>
          <w:color w:val="000000"/>
          <w:sz w:val="24"/>
          <w:szCs w:val="24"/>
          <w:lang w:val="en-GB"/>
        </w:rPr>
      </w:pPr>
      <w:r w:rsidRPr="00A7138E">
        <w:rPr>
          <w:color w:val="000000"/>
          <w:sz w:val="24"/>
          <w:szCs w:val="24"/>
          <w:lang w:val="en-GB"/>
        </w:rPr>
        <w:t>data of the applicant;</w:t>
      </w:r>
    </w:p>
    <w:p w14:paraId="28731279" w14:textId="77777777" w:rsidR="00DF342F" w:rsidRPr="00A7138E" w:rsidRDefault="00DF342F" w:rsidP="00A7138E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rPr>
          <w:color w:val="000000"/>
          <w:sz w:val="24"/>
          <w:szCs w:val="24"/>
          <w:lang w:val="en-GB"/>
        </w:rPr>
      </w:pPr>
      <w:r w:rsidRPr="00A7138E">
        <w:rPr>
          <w:color w:val="000000"/>
          <w:sz w:val="24"/>
          <w:szCs w:val="24"/>
          <w:lang w:val="en-GB"/>
        </w:rPr>
        <w:t>description of the activity and the purposes for which the funds will be used;</w:t>
      </w:r>
    </w:p>
    <w:p w14:paraId="61988306" w14:textId="30068322" w:rsidR="00DF342F" w:rsidRPr="00A7138E" w:rsidRDefault="00DF342F" w:rsidP="00A7138E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rPr>
          <w:color w:val="000000"/>
          <w:sz w:val="24"/>
          <w:szCs w:val="24"/>
          <w:lang w:val="en-GB"/>
        </w:rPr>
      </w:pPr>
      <w:r w:rsidRPr="00A7138E">
        <w:rPr>
          <w:color w:val="000000"/>
          <w:sz w:val="24"/>
          <w:szCs w:val="24"/>
          <w:lang w:val="en-GB"/>
        </w:rPr>
        <w:t>a detailed cost estimate with the requested total amount and specification of individual costs (e.g.</w:t>
      </w:r>
      <w:r w:rsidR="00AF0114">
        <w:rPr>
          <w:color w:val="000000"/>
          <w:sz w:val="24"/>
          <w:szCs w:val="24"/>
          <w:lang w:val="en-GB"/>
        </w:rPr>
        <w:t>,</w:t>
      </w:r>
      <w:r w:rsidRPr="00A7138E">
        <w:rPr>
          <w:color w:val="000000"/>
          <w:sz w:val="24"/>
          <w:szCs w:val="24"/>
          <w:lang w:val="en-GB"/>
        </w:rPr>
        <w:t xml:space="preserve"> </w:t>
      </w:r>
      <w:r w:rsidR="0031539F">
        <w:rPr>
          <w:color w:val="000000"/>
          <w:sz w:val="24"/>
          <w:szCs w:val="24"/>
          <w:lang w:val="en-GB"/>
        </w:rPr>
        <w:t>value</w:t>
      </w:r>
      <w:r w:rsidR="0031539F" w:rsidRPr="00A7138E">
        <w:rPr>
          <w:color w:val="000000"/>
          <w:sz w:val="24"/>
          <w:szCs w:val="24"/>
          <w:lang w:val="en-GB"/>
        </w:rPr>
        <w:t xml:space="preserve"> </w:t>
      </w:r>
      <w:r w:rsidRPr="00A7138E">
        <w:rPr>
          <w:color w:val="000000"/>
          <w:sz w:val="24"/>
          <w:szCs w:val="24"/>
          <w:lang w:val="en-GB"/>
        </w:rPr>
        <w:t>of the conference fee, the price of tickets and accommodation, the cost of reprographic services).</w:t>
      </w:r>
    </w:p>
    <w:p w14:paraId="32E75991" w14:textId="6C70FD67" w:rsidR="00DF342F" w:rsidRPr="00CD396E" w:rsidRDefault="00DF342F" w:rsidP="00CD396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851" w:right="391" w:hanging="284"/>
        <w:rPr>
          <w:color w:val="000000"/>
          <w:sz w:val="24"/>
          <w:szCs w:val="24"/>
          <w:lang w:val="en-GB"/>
        </w:rPr>
      </w:pPr>
      <w:r w:rsidRPr="005873A4">
        <w:rPr>
          <w:color w:val="000000"/>
          <w:sz w:val="24"/>
          <w:szCs w:val="24"/>
          <w:lang w:val="en-GB"/>
        </w:rPr>
        <w:t xml:space="preserve">Only complete, </w:t>
      </w:r>
      <w:r w:rsidR="00BD3CF9">
        <w:rPr>
          <w:color w:val="000000"/>
          <w:sz w:val="24"/>
          <w:szCs w:val="24"/>
          <w:lang w:val="en-GB"/>
        </w:rPr>
        <w:t>accurately filled out</w:t>
      </w:r>
      <w:r w:rsidRPr="005873A4">
        <w:rPr>
          <w:color w:val="000000"/>
          <w:sz w:val="24"/>
          <w:szCs w:val="24"/>
          <w:lang w:val="en-GB"/>
        </w:rPr>
        <w:t xml:space="preserve"> and timely </w:t>
      </w:r>
      <w:r w:rsidR="0031539F">
        <w:rPr>
          <w:color w:val="000000"/>
          <w:sz w:val="24"/>
          <w:szCs w:val="24"/>
          <w:lang w:val="en-GB"/>
        </w:rPr>
        <w:t xml:space="preserve">submitted </w:t>
      </w:r>
      <w:r w:rsidRPr="005873A4">
        <w:rPr>
          <w:color w:val="000000"/>
          <w:sz w:val="24"/>
          <w:szCs w:val="24"/>
          <w:lang w:val="en-GB"/>
        </w:rPr>
        <w:t xml:space="preserve">applications, the authors of which have submitted </w:t>
      </w:r>
      <w:r w:rsidR="003A0D5F">
        <w:rPr>
          <w:color w:val="000000"/>
          <w:sz w:val="24"/>
          <w:szCs w:val="24"/>
          <w:lang w:val="en-GB"/>
        </w:rPr>
        <w:t>an</w:t>
      </w:r>
      <w:r w:rsidRPr="005873A4">
        <w:rPr>
          <w:color w:val="000000"/>
          <w:sz w:val="24"/>
          <w:szCs w:val="24"/>
          <w:lang w:val="en-GB"/>
        </w:rPr>
        <w:t xml:space="preserve"> annual report in the EVA system</w:t>
      </w:r>
      <w:r w:rsidR="003A0D5F">
        <w:rPr>
          <w:color w:val="000000"/>
          <w:sz w:val="24"/>
          <w:szCs w:val="24"/>
          <w:lang w:val="en-GB"/>
        </w:rPr>
        <w:t xml:space="preserve"> on time</w:t>
      </w:r>
      <w:r w:rsidR="00CD396E">
        <w:rPr>
          <w:color w:val="000000"/>
          <w:sz w:val="24"/>
          <w:szCs w:val="24"/>
          <w:lang w:val="en-GB"/>
        </w:rPr>
        <w:t xml:space="preserve"> (</w:t>
      </w:r>
      <w:r w:rsidR="00CD396E" w:rsidRPr="00CD396E">
        <w:rPr>
          <w:color w:val="000000"/>
          <w:sz w:val="24"/>
          <w:szCs w:val="24"/>
          <w:lang w:val="en-GB"/>
        </w:rPr>
        <w:t xml:space="preserve">and those employed in research and teaching positions </w:t>
      </w:r>
      <w:bookmarkStart w:id="0" w:name="_GoBack"/>
      <w:r w:rsidR="00CD396E" w:rsidRPr="00CD396E">
        <w:rPr>
          <w:color w:val="000000"/>
          <w:sz w:val="24"/>
          <w:szCs w:val="24"/>
          <w:lang w:val="en-GB"/>
        </w:rPr>
        <w:t xml:space="preserve">also </w:t>
      </w:r>
      <w:r w:rsidR="00CD396E" w:rsidRPr="00CD396E">
        <w:rPr>
          <w:sz w:val="24"/>
          <w:szCs w:val="24"/>
          <w:lang w:val="en-US"/>
        </w:rPr>
        <w:t>teaching workload completion report</w:t>
      </w:r>
      <w:bookmarkEnd w:id="0"/>
      <w:r w:rsidR="00CD396E" w:rsidRPr="00CD396E">
        <w:rPr>
          <w:color w:val="000000"/>
          <w:sz w:val="24"/>
          <w:szCs w:val="24"/>
          <w:lang w:val="en-GB"/>
        </w:rPr>
        <w:t>)</w:t>
      </w:r>
      <w:r w:rsidRPr="00CD396E">
        <w:rPr>
          <w:color w:val="000000"/>
          <w:sz w:val="24"/>
          <w:szCs w:val="24"/>
          <w:lang w:val="en-GB"/>
        </w:rPr>
        <w:t xml:space="preserve">, </w:t>
      </w:r>
      <w:r w:rsidR="0031539F" w:rsidRPr="00CD396E">
        <w:rPr>
          <w:color w:val="000000"/>
          <w:sz w:val="24"/>
          <w:szCs w:val="24"/>
          <w:lang w:val="en-GB"/>
        </w:rPr>
        <w:t xml:space="preserve">will be </w:t>
      </w:r>
      <w:r w:rsidRPr="00CD396E">
        <w:rPr>
          <w:color w:val="000000"/>
          <w:sz w:val="24"/>
          <w:szCs w:val="24"/>
          <w:lang w:val="en-GB"/>
        </w:rPr>
        <w:t xml:space="preserve">evaluated. </w:t>
      </w:r>
    </w:p>
    <w:p w14:paraId="7063E817" w14:textId="77777777" w:rsidR="00DF342F" w:rsidRPr="005873A4" w:rsidRDefault="00DF342F" w:rsidP="00A713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851" w:right="391" w:hanging="284"/>
        <w:rPr>
          <w:color w:val="000000"/>
          <w:sz w:val="24"/>
          <w:szCs w:val="24"/>
          <w:lang w:val="en-GB"/>
        </w:rPr>
      </w:pPr>
      <w:r w:rsidRPr="005873A4">
        <w:rPr>
          <w:color w:val="000000"/>
          <w:sz w:val="24"/>
          <w:szCs w:val="24"/>
          <w:lang w:val="en-GB"/>
        </w:rPr>
        <w:t xml:space="preserve">Information on awarded grants (name of the applicant, type of activity and amount of funding) </w:t>
      </w:r>
      <w:r w:rsidR="003E5A64">
        <w:rPr>
          <w:color w:val="000000"/>
          <w:sz w:val="24"/>
          <w:szCs w:val="24"/>
          <w:lang w:val="en-GB"/>
        </w:rPr>
        <w:t>are</w:t>
      </w:r>
      <w:r w:rsidRPr="005873A4">
        <w:rPr>
          <w:color w:val="000000"/>
          <w:sz w:val="24"/>
          <w:szCs w:val="24"/>
          <w:lang w:val="en-GB"/>
        </w:rPr>
        <w:t xml:space="preserve"> made public and published on the </w:t>
      </w:r>
      <w:r w:rsidR="00AF0114">
        <w:rPr>
          <w:color w:val="000000"/>
          <w:sz w:val="24"/>
          <w:szCs w:val="24"/>
          <w:lang w:val="en-GB"/>
        </w:rPr>
        <w:t>Faculty’s</w:t>
      </w:r>
      <w:r w:rsidRPr="005873A4">
        <w:rPr>
          <w:color w:val="000000"/>
          <w:sz w:val="24"/>
          <w:szCs w:val="24"/>
          <w:lang w:val="en-GB"/>
        </w:rPr>
        <w:t xml:space="preserve"> website.</w:t>
      </w:r>
    </w:p>
    <w:p w14:paraId="43CBA115" w14:textId="3E135436" w:rsidR="00DF342F" w:rsidRPr="001B1ECE" w:rsidRDefault="00DF342F" w:rsidP="00A713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851" w:right="391" w:hanging="284"/>
        <w:rPr>
          <w:color w:val="000000"/>
          <w:sz w:val="24"/>
          <w:szCs w:val="24"/>
          <w:lang w:val="en-GB"/>
        </w:rPr>
      </w:pPr>
      <w:r w:rsidRPr="005873A4">
        <w:rPr>
          <w:color w:val="000000"/>
          <w:sz w:val="24"/>
          <w:szCs w:val="24"/>
          <w:lang w:val="en-GB"/>
        </w:rPr>
        <w:t xml:space="preserve">The </w:t>
      </w:r>
      <w:r w:rsidR="00CC699B">
        <w:rPr>
          <w:color w:val="000000"/>
          <w:sz w:val="24"/>
          <w:szCs w:val="24"/>
          <w:lang w:val="en-GB"/>
        </w:rPr>
        <w:t>Faculty</w:t>
      </w:r>
      <w:r w:rsidRPr="005873A4">
        <w:rPr>
          <w:color w:val="000000"/>
          <w:sz w:val="24"/>
          <w:szCs w:val="24"/>
          <w:lang w:val="en-GB"/>
        </w:rPr>
        <w:t xml:space="preserve"> may grant funding on a conditional basis. </w:t>
      </w:r>
      <w:r w:rsidRPr="00A7138E">
        <w:rPr>
          <w:color w:val="000000"/>
          <w:sz w:val="24"/>
          <w:szCs w:val="24"/>
          <w:lang w:val="en-GB"/>
        </w:rPr>
        <w:t>The</w:t>
      </w:r>
      <w:r w:rsidRPr="001B1ECE">
        <w:rPr>
          <w:color w:val="000000"/>
          <w:sz w:val="24"/>
          <w:szCs w:val="24"/>
          <w:lang w:val="en-GB"/>
        </w:rPr>
        <w:t xml:space="preserve"> activation of the grant is then possible on condition of prior application for other sources of research funding or providing justification as to why it cannot be applied for.</w:t>
      </w:r>
    </w:p>
    <w:p w14:paraId="75EF7DAA" w14:textId="39511C89" w:rsidR="00DF342F" w:rsidRDefault="00DF342F" w:rsidP="00A713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851" w:right="391" w:hanging="284"/>
        <w:rPr>
          <w:color w:val="000000"/>
          <w:sz w:val="24"/>
          <w:szCs w:val="24"/>
          <w:lang w:val="en-GB"/>
        </w:rPr>
      </w:pPr>
      <w:r w:rsidRPr="00AF7BA3">
        <w:rPr>
          <w:color w:val="000000"/>
          <w:sz w:val="24"/>
          <w:szCs w:val="24"/>
          <w:lang w:val="en-GB"/>
        </w:rPr>
        <w:lastRenderedPageBreak/>
        <w:t xml:space="preserve">Detailed information on the awarded funds (name of the applicant, type of activity, amount of funding and detailed cost estimate) </w:t>
      </w:r>
      <w:r w:rsidR="0080149A">
        <w:rPr>
          <w:color w:val="000000"/>
          <w:sz w:val="24"/>
          <w:szCs w:val="24"/>
          <w:lang w:val="en-GB"/>
        </w:rPr>
        <w:t>will</w:t>
      </w:r>
      <w:r w:rsidRPr="00AF7BA3">
        <w:rPr>
          <w:color w:val="000000"/>
          <w:sz w:val="24"/>
          <w:szCs w:val="24"/>
          <w:lang w:val="en-GB"/>
        </w:rPr>
        <w:t xml:space="preserve"> be forwarded to the Projects and Finance Section of the </w:t>
      </w:r>
      <w:r w:rsidR="00520992">
        <w:rPr>
          <w:color w:val="000000"/>
          <w:sz w:val="24"/>
          <w:szCs w:val="24"/>
          <w:lang w:val="en-GB"/>
        </w:rPr>
        <w:t xml:space="preserve">Faculty of </w:t>
      </w:r>
      <w:r w:rsidRPr="00AF7BA3">
        <w:rPr>
          <w:color w:val="000000"/>
          <w:sz w:val="24"/>
          <w:szCs w:val="24"/>
          <w:lang w:val="en-GB"/>
        </w:rPr>
        <w:t>History.</w:t>
      </w:r>
    </w:p>
    <w:p w14:paraId="7FB4D731" w14:textId="77777777" w:rsidR="004E5E18" w:rsidRPr="00AF7BA3" w:rsidRDefault="004E5E18" w:rsidP="004E5E18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1310" w:right="391" w:firstLine="0"/>
        <w:rPr>
          <w:color w:val="000000"/>
          <w:sz w:val="24"/>
          <w:szCs w:val="24"/>
          <w:lang w:val="en-GB"/>
        </w:rPr>
      </w:pPr>
    </w:p>
    <w:p w14:paraId="57B07D7E" w14:textId="77777777" w:rsidR="00DF342F" w:rsidRPr="00EC67AC" w:rsidRDefault="00DF342F" w:rsidP="00587F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before="72" w:after="0" w:line="360" w:lineRule="auto"/>
        <w:ind w:right="686"/>
        <w:jc w:val="center"/>
        <w:rPr>
          <w:rFonts w:ascii="Arial" w:eastAsia="Arial" w:hAnsi="Arial" w:cs="Arial"/>
          <w:color w:val="131313"/>
          <w:sz w:val="24"/>
          <w:szCs w:val="24"/>
          <w:lang w:eastAsia="pl-PL" w:bidi="pl-PL"/>
        </w:rPr>
      </w:pPr>
      <w:r w:rsidRPr="00EC67AC">
        <w:rPr>
          <w:rFonts w:ascii="Arial" w:eastAsia="Arial" w:hAnsi="Arial" w:cs="Arial"/>
          <w:color w:val="131313"/>
          <w:sz w:val="24"/>
          <w:szCs w:val="24"/>
          <w:lang w:eastAsia="pl-PL" w:bidi="pl-PL"/>
        </w:rPr>
        <w:t>§ 4</w:t>
      </w:r>
    </w:p>
    <w:p w14:paraId="28CB2D02" w14:textId="2FF3759C" w:rsidR="00DF342F" w:rsidRPr="00AF7BA3" w:rsidRDefault="00DF342F" w:rsidP="006C604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851" w:right="682" w:hanging="284"/>
        <w:rPr>
          <w:color w:val="000000"/>
          <w:sz w:val="24"/>
          <w:szCs w:val="24"/>
          <w:lang w:val="en-GB"/>
        </w:rPr>
      </w:pPr>
      <w:r w:rsidRPr="00AF7BA3">
        <w:rPr>
          <w:color w:val="000000"/>
          <w:sz w:val="24"/>
          <w:szCs w:val="24"/>
          <w:lang w:val="en-GB"/>
        </w:rPr>
        <w:t xml:space="preserve">Funds awarded through a </w:t>
      </w:r>
      <w:r w:rsidR="0031539F">
        <w:rPr>
          <w:color w:val="000000"/>
          <w:sz w:val="24"/>
          <w:szCs w:val="24"/>
          <w:lang w:val="en-GB"/>
        </w:rPr>
        <w:t>call for proposals</w:t>
      </w:r>
      <w:r w:rsidR="0031539F" w:rsidRPr="00AF7BA3" w:rsidDel="0031539F">
        <w:rPr>
          <w:color w:val="000000"/>
          <w:sz w:val="24"/>
          <w:szCs w:val="24"/>
          <w:lang w:val="en-GB"/>
        </w:rPr>
        <w:t xml:space="preserve"> </w:t>
      </w:r>
      <w:r w:rsidR="00BB0482">
        <w:rPr>
          <w:color w:val="000000"/>
          <w:sz w:val="24"/>
          <w:szCs w:val="24"/>
          <w:lang w:val="en-GB"/>
        </w:rPr>
        <w:t>are</w:t>
      </w:r>
      <w:r w:rsidRPr="00AF7BA3">
        <w:rPr>
          <w:color w:val="000000"/>
          <w:sz w:val="24"/>
          <w:szCs w:val="24"/>
          <w:lang w:val="en-GB"/>
        </w:rPr>
        <w:t xml:space="preserve"> subject to standard disbursement procedures </w:t>
      </w:r>
      <w:r w:rsidR="00734E67">
        <w:rPr>
          <w:color w:val="000000"/>
          <w:sz w:val="24"/>
          <w:szCs w:val="24"/>
          <w:lang w:val="en-GB"/>
        </w:rPr>
        <w:t>binding</w:t>
      </w:r>
      <w:r w:rsidR="00734E67" w:rsidRPr="00AF7BA3">
        <w:rPr>
          <w:color w:val="000000"/>
          <w:sz w:val="24"/>
          <w:szCs w:val="24"/>
          <w:lang w:val="en-GB"/>
        </w:rPr>
        <w:t xml:space="preserve"> </w:t>
      </w:r>
      <w:r w:rsidR="00EB44C6">
        <w:rPr>
          <w:color w:val="000000"/>
          <w:sz w:val="24"/>
          <w:szCs w:val="24"/>
          <w:lang w:val="en-GB"/>
        </w:rPr>
        <w:t>at</w:t>
      </w:r>
      <w:r w:rsidRPr="00AF7BA3">
        <w:rPr>
          <w:color w:val="000000"/>
          <w:sz w:val="24"/>
          <w:szCs w:val="24"/>
          <w:lang w:val="en-GB"/>
        </w:rPr>
        <w:t xml:space="preserve"> the University of Warsaw and the </w:t>
      </w:r>
      <w:r w:rsidR="00EB44C6">
        <w:rPr>
          <w:color w:val="000000"/>
          <w:sz w:val="24"/>
          <w:szCs w:val="24"/>
          <w:lang w:val="en-GB"/>
        </w:rPr>
        <w:t>Faculty</w:t>
      </w:r>
      <w:r w:rsidRPr="00AF7BA3">
        <w:rPr>
          <w:color w:val="000000"/>
          <w:sz w:val="24"/>
          <w:szCs w:val="24"/>
          <w:lang w:val="en-GB"/>
        </w:rPr>
        <w:t xml:space="preserve"> of History.</w:t>
      </w:r>
    </w:p>
    <w:p w14:paraId="158A5E3A" w14:textId="721B5737" w:rsidR="00DF342F" w:rsidRPr="00AF7BA3" w:rsidRDefault="00DF342F" w:rsidP="006C604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851" w:right="682" w:hanging="284"/>
        <w:rPr>
          <w:color w:val="000000"/>
          <w:sz w:val="24"/>
          <w:szCs w:val="24"/>
          <w:lang w:val="en-GB"/>
        </w:rPr>
      </w:pPr>
      <w:r w:rsidRPr="00AF7BA3">
        <w:rPr>
          <w:color w:val="000000"/>
          <w:sz w:val="24"/>
          <w:szCs w:val="24"/>
          <w:lang w:val="en-GB"/>
        </w:rPr>
        <w:t xml:space="preserve">Prior to disbursement of funds, a completed purchase </w:t>
      </w:r>
      <w:r w:rsidR="00734E67">
        <w:rPr>
          <w:color w:val="000000"/>
          <w:sz w:val="24"/>
          <w:szCs w:val="24"/>
          <w:lang w:val="en-GB"/>
        </w:rPr>
        <w:t>order</w:t>
      </w:r>
      <w:r w:rsidR="00734E67" w:rsidRPr="00AF7BA3">
        <w:rPr>
          <w:color w:val="000000"/>
          <w:sz w:val="24"/>
          <w:szCs w:val="24"/>
          <w:lang w:val="en-GB"/>
        </w:rPr>
        <w:t xml:space="preserve"> </w:t>
      </w:r>
      <w:r w:rsidRPr="00AF7BA3">
        <w:rPr>
          <w:color w:val="000000"/>
          <w:sz w:val="24"/>
          <w:szCs w:val="24"/>
          <w:lang w:val="en-GB"/>
        </w:rPr>
        <w:t>should be s</w:t>
      </w:r>
      <w:r w:rsidR="002271E2">
        <w:rPr>
          <w:color w:val="000000"/>
          <w:sz w:val="24"/>
          <w:szCs w:val="24"/>
          <w:lang w:val="en-GB"/>
        </w:rPr>
        <w:t>ent</w:t>
      </w:r>
      <w:r w:rsidRPr="00AF7BA3">
        <w:rPr>
          <w:color w:val="000000"/>
          <w:sz w:val="24"/>
          <w:szCs w:val="24"/>
          <w:lang w:val="en-GB"/>
        </w:rPr>
        <w:t xml:space="preserve"> to </w:t>
      </w:r>
      <w:hyperlink r:id="rId5" w:history="1">
        <w:r w:rsidR="0095458D" w:rsidRPr="008F648E">
          <w:rPr>
            <w:rStyle w:val="Hipercze"/>
            <w:sz w:val="24"/>
            <w:szCs w:val="24"/>
            <w:lang w:val="en-GB"/>
          </w:rPr>
          <w:t>zamowienia.historia@uw.edu.pl</w:t>
        </w:r>
      </w:hyperlink>
      <w:r w:rsidRPr="00AF7BA3">
        <w:rPr>
          <w:color w:val="000000"/>
          <w:sz w:val="24"/>
          <w:szCs w:val="24"/>
          <w:lang w:val="en-GB"/>
        </w:rPr>
        <w:t xml:space="preserve"> from the email address in the UW domain</w:t>
      </w:r>
      <w:r w:rsidR="0080149A">
        <w:rPr>
          <w:color w:val="000000"/>
          <w:sz w:val="24"/>
          <w:szCs w:val="24"/>
          <w:lang w:val="en-GB"/>
        </w:rPr>
        <w:t>,</w:t>
      </w:r>
      <w:r w:rsidRPr="00AF7BA3">
        <w:rPr>
          <w:color w:val="000000"/>
          <w:sz w:val="24"/>
          <w:szCs w:val="24"/>
          <w:lang w:val="en-GB"/>
        </w:rPr>
        <w:t xml:space="preserve"> or the appropriate </w:t>
      </w:r>
      <w:r w:rsidR="00582FF9">
        <w:rPr>
          <w:color w:val="000000"/>
          <w:sz w:val="24"/>
          <w:szCs w:val="24"/>
          <w:lang w:val="en-GB"/>
        </w:rPr>
        <w:t>business travel</w:t>
      </w:r>
      <w:r w:rsidRPr="00AF7BA3">
        <w:rPr>
          <w:color w:val="000000"/>
          <w:sz w:val="24"/>
          <w:szCs w:val="24"/>
          <w:lang w:val="en-GB"/>
        </w:rPr>
        <w:t xml:space="preserve"> </w:t>
      </w:r>
      <w:r w:rsidR="00EC3AD2">
        <w:rPr>
          <w:color w:val="000000"/>
          <w:sz w:val="24"/>
          <w:szCs w:val="24"/>
          <w:lang w:val="en-GB"/>
        </w:rPr>
        <w:t xml:space="preserve">application </w:t>
      </w:r>
      <w:r w:rsidRPr="00AF7BA3">
        <w:rPr>
          <w:color w:val="000000"/>
          <w:sz w:val="24"/>
          <w:szCs w:val="24"/>
          <w:lang w:val="en-GB"/>
        </w:rPr>
        <w:t xml:space="preserve">form (domestic or foreign) should be </w:t>
      </w:r>
      <w:r w:rsidR="002271E2">
        <w:rPr>
          <w:color w:val="000000"/>
          <w:sz w:val="24"/>
          <w:szCs w:val="24"/>
          <w:lang w:val="en-GB"/>
        </w:rPr>
        <w:t>submitted</w:t>
      </w:r>
      <w:r w:rsidRPr="00AF7BA3">
        <w:rPr>
          <w:color w:val="000000"/>
          <w:sz w:val="24"/>
          <w:szCs w:val="24"/>
          <w:lang w:val="en-GB"/>
        </w:rPr>
        <w:t xml:space="preserve"> to the Projects and Finance Section of the </w:t>
      </w:r>
      <w:r w:rsidR="0095458D">
        <w:rPr>
          <w:color w:val="000000"/>
          <w:sz w:val="24"/>
          <w:szCs w:val="24"/>
          <w:lang w:val="en-GB"/>
        </w:rPr>
        <w:t>Faculty</w:t>
      </w:r>
      <w:r w:rsidRPr="00AF7BA3">
        <w:rPr>
          <w:color w:val="000000"/>
          <w:sz w:val="24"/>
          <w:szCs w:val="24"/>
          <w:lang w:val="en-GB"/>
        </w:rPr>
        <w:t xml:space="preserve"> of History </w:t>
      </w:r>
      <w:r w:rsidR="007D5A83">
        <w:rPr>
          <w:color w:val="000000"/>
          <w:sz w:val="24"/>
          <w:szCs w:val="24"/>
          <w:lang w:val="en-GB"/>
        </w:rPr>
        <w:t>when</w:t>
      </w:r>
      <w:r w:rsidR="002271E2">
        <w:rPr>
          <w:color w:val="000000"/>
          <w:sz w:val="24"/>
          <w:szCs w:val="24"/>
          <w:lang w:val="en-GB"/>
        </w:rPr>
        <w:t xml:space="preserve"> applicant </w:t>
      </w:r>
      <w:r w:rsidR="00984DA9">
        <w:rPr>
          <w:color w:val="000000"/>
          <w:sz w:val="24"/>
          <w:szCs w:val="24"/>
          <w:lang w:val="en-GB"/>
        </w:rPr>
        <w:t>makes sure</w:t>
      </w:r>
      <w:r w:rsidR="002271E2">
        <w:rPr>
          <w:color w:val="000000"/>
          <w:sz w:val="24"/>
          <w:szCs w:val="24"/>
          <w:lang w:val="en-GB"/>
        </w:rPr>
        <w:t xml:space="preserve"> how the funds can be made available and</w:t>
      </w:r>
      <w:r w:rsidR="00E32DE6">
        <w:rPr>
          <w:color w:val="000000"/>
          <w:sz w:val="24"/>
          <w:szCs w:val="24"/>
          <w:lang w:val="en-GB"/>
        </w:rPr>
        <w:t xml:space="preserve"> what</w:t>
      </w:r>
      <w:r w:rsidRPr="00AF7BA3">
        <w:rPr>
          <w:color w:val="000000"/>
          <w:sz w:val="24"/>
          <w:szCs w:val="24"/>
          <w:lang w:val="en-GB"/>
        </w:rPr>
        <w:t xml:space="preserve"> they can be spent on. </w:t>
      </w:r>
    </w:p>
    <w:p w14:paraId="784D88E5" w14:textId="4D9B1E57" w:rsidR="00DF342F" w:rsidRPr="00AF7BA3" w:rsidRDefault="00DF342F" w:rsidP="006C604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851" w:right="682" w:hanging="284"/>
        <w:rPr>
          <w:color w:val="000000"/>
          <w:sz w:val="24"/>
          <w:szCs w:val="24"/>
          <w:lang w:val="en-GB"/>
        </w:rPr>
      </w:pPr>
      <w:r w:rsidRPr="00AF7BA3">
        <w:rPr>
          <w:color w:val="000000"/>
          <w:sz w:val="24"/>
          <w:szCs w:val="24"/>
          <w:lang w:val="en-GB"/>
        </w:rPr>
        <w:t xml:space="preserve">Except </w:t>
      </w:r>
      <w:r w:rsidR="00B822AB">
        <w:rPr>
          <w:color w:val="000000"/>
          <w:sz w:val="24"/>
          <w:szCs w:val="24"/>
          <w:lang w:val="en-GB"/>
        </w:rPr>
        <w:t xml:space="preserve">for </w:t>
      </w:r>
      <w:r w:rsidRPr="00AF7BA3">
        <w:rPr>
          <w:color w:val="000000"/>
          <w:sz w:val="24"/>
          <w:szCs w:val="24"/>
          <w:lang w:val="en-GB"/>
        </w:rPr>
        <w:t xml:space="preserve">justified cases requiring separate approval of the Dean, expenses incurred before the grant decision </w:t>
      </w:r>
      <w:r w:rsidR="00093FB4">
        <w:rPr>
          <w:color w:val="000000"/>
          <w:sz w:val="24"/>
          <w:szCs w:val="24"/>
          <w:lang w:val="en-GB"/>
        </w:rPr>
        <w:t xml:space="preserve">date </w:t>
      </w:r>
      <w:r w:rsidRPr="00AF7BA3">
        <w:rPr>
          <w:color w:val="000000"/>
          <w:sz w:val="24"/>
          <w:szCs w:val="24"/>
          <w:lang w:val="en-GB"/>
        </w:rPr>
        <w:t>are not reimbursable.</w:t>
      </w:r>
    </w:p>
    <w:p w14:paraId="5189B160" w14:textId="363E08B1" w:rsidR="00DF342F" w:rsidRPr="00AF7BA3" w:rsidRDefault="00DF342F" w:rsidP="000B1D2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851" w:right="682" w:hanging="284"/>
        <w:rPr>
          <w:color w:val="000000"/>
          <w:sz w:val="24"/>
          <w:szCs w:val="24"/>
          <w:lang w:val="en-GB"/>
        </w:rPr>
      </w:pPr>
      <w:r w:rsidRPr="00AF7BA3">
        <w:rPr>
          <w:color w:val="000000"/>
          <w:sz w:val="24"/>
          <w:szCs w:val="24"/>
          <w:lang w:val="en-GB"/>
        </w:rPr>
        <w:t xml:space="preserve">The purchase of archival materials within the framework of the grant is made through the </w:t>
      </w:r>
      <w:r w:rsidR="00984DA9">
        <w:rPr>
          <w:color w:val="000000"/>
          <w:sz w:val="24"/>
          <w:szCs w:val="24"/>
          <w:lang w:val="en-GB"/>
        </w:rPr>
        <w:t xml:space="preserve">Library of the </w:t>
      </w:r>
      <w:r w:rsidR="00992573">
        <w:rPr>
          <w:color w:val="000000"/>
          <w:sz w:val="24"/>
          <w:szCs w:val="24"/>
          <w:lang w:val="en-GB"/>
        </w:rPr>
        <w:t>Faculty of History</w:t>
      </w:r>
      <w:r w:rsidRPr="00AF7BA3">
        <w:rPr>
          <w:color w:val="000000"/>
          <w:sz w:val="24"/>
          <w:szCs w:val="24"/>
          <w:lang w:val="en-GB"/>
        </w:rPr>
        <w:t>.</w:t>
      </w:r>
    </w:p>
    <w:p w14:paraId="2A669734" w14:textId="2FF52108" w:rsidR="00DF342F" w:rsidRPr="00AF7BA3" w:rsidRDefault="004C43E7" w:rsidP="006C604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851" w:right="682" w:hanging="284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In case of</w:t>
      </w:r>
      <w:r w:rsidR="00DF342F" w:rsidRPr="00AF7BA3">
        <w:rPr>
          <w:color w:val="000000"/>
          <w:sz w:val="24"/>
          <w:szCs w:val="24"/>
          <w:lang w:val="en-GB"/>
        </w:rPr>
        <w:t xml:space="preserve"> trips</w:t>
      </w:r>
      <w:r>
        <w:rPr>
          <w:color w:val="000000"/>
          <w:sz w:val="24"/>
          <w:szCs w:val="24"/>
          <w:lang w:val="en-GB"/>
        </w:rPr>
        <w:t xml:space="preserve"> abroad</w:t>
      </w:r>
      <w:r w:rsidR="00DF342F" w:rsidRPr="00AF7BA3">
        <w:rPr>
          <w:color w:val="000000"/>
          <w:sz w:val="24"/>
          <w:szCs w:val="24"/>
          <w:lang w:val="en-GB"/>
        </w:rPr>
        <w:t xml:space="preserve">, funds are paid </w:t>
      </w:r>
      <w:r w:rsidR="0032364B">
        <w:rPr>
          <w:color w:val="000000"/>
          <w:sz w:val="24"/>
          <w:szCs w:val="24"/>
          <w:lang w:val="en-GB"/>
        </w:rPr>
        <w:t>in</w:t>
      </w:r>
      <w:r w:rsidR="00DF342F" w:rsidRPr="00AF7BA3">
        <w:rPr>
          <w:color w:val="000000"/>
          <w:sz w:val="24"/>
          <w:szCs w:val="24"/>
          <w:lang w:val="en-GB"/>
        </w:rPr>
        <w:t xml:space="preserve"> advance, based on the </w:t>
      </w:r>
      <w:r w:rsidR="007E7EB4">
        <w:rPr>
          <w:color w:val="000000"/>
          <w:sz w:val="24"/>
          <w:szCs w:val="24"/>
          <w:lang w:val="en-GB"/>
        </w:rPr>
        <w:t xml:space="preserve">business </w:t>
      </w:r>
      <w:r w:rsidR="00DF342F" w:rsidRPr="00AF7BA3">
        <w:rPr>
          <w:color w:val="000000"/>
          <w:sz w:val="24"/>
          <w:szCs w:val="24"/>
          <w:lang w:val="en-GB"/>
        </w:rPr>
        <w:t>tr</w:t>
      </w:r>
      <w:r>
        <w:rPr>
          <w:color w:val="000000"/>
          <w:sz w:val="24"/>
          <w:szCs w:val="24"/>
          <w:lang w:val="en-GB"/>
        </w:rPr>
        <w:t>avel</w:t>
      </w:r>
      <w:r w:rsidR="00DF342F" w:rsidRPr="00AF7BA3">
        <w:rPr>
          <w:color w:val="000000"/>
          <w:sz w:val="24"/>
          <w:szCs w:val="24"/>
          <w:lang w:val="en-GB"/>
        </w:rPr>
        <w:t xml:space="preserve"> application </w:t>
      </w:r>
      <w:r w:rsidR="007E7EB4">
        <w:rPr>
          <w:color w:val="000000"/>
          <w:sz w:val="24"/>
          <w:szCs w:val="24"/>
          <w:lang w:val="en-GB"/>
        </w:rPr>
        <w:t xml:space="preserve">form </w:t>
      </w:r>
      <w:r w:rsidR="00DF342F" w:rsidRPr="00AF7BA3">
        <w:rPr>
          <w:color w:val="000000"/>
          <w:sz w:val="24"/>
          <w:szCs w:val="24"/>
          <w:lang w:val="en-GB"/>
        </w:rPr>
        <w:t xml:space="preserve">and/or ticket purchase application </w:t>
      </w:r>
      <w:r w:rsidR="007E7EB4">
        <w:rPr>
          <w:color w:val="000000"/>
          <w:sz w:val="24"/>
          <w:szCs w:val="24"/>
          <w:lang w:val="en-GB"/>
        </w:rPr>
        <w:t xml:space="preserve">form </w:t>
      </w:r>
      <w:r w:rsidR="00DF342F" w:rsidRPr="00AF7BA3">
        <w:rPr>
          <w:color w:val="000000"/>
          <w:sz w:val="24"/>
          <w:szCs w:val="24"/>
          <w:lang w:val="en-GB"/>
        </w:rPr>
        <w:t xml:space="preserve">accepted </w:t>
      </w:r>
      <w:r>
        <w:rPr>
          <w:color w:val="000000"/>
          <w:sz w:val="24"/>
          <w:szCs w:val="24"/>
          <w:lang w:val="en-GB"/>
        </w:rPr>
        <w:t xml:space="preserve">by the Dean </w:t>
      </w:r>
      <w:r w:rsidR="00DF342F" w:rsidRPr="00AF7BA3">
        <w:rPr>
          <w:color w:val="000000"/>
          <w:sz w:val="24"/>
          <w:szCs w:val="24"/>
          <w:lang w:val="en-GB"/>
        </w:rPr>
        <w:t>prior to the trip.</w:t>
      </w:r>
    </w:p>
    <w:p w14:paraId="3CC36BE0" w14:textId="18FDC134" w:rsidR="00DF342F" w:rsidRPr="00AF7BA3" w:rsidRDefault="00F54A12" w:rsidP="006C604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851" w:right="682" w:hanging="284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In case of</w:t>
      </w:r>
      <w:r w:rsidR="00DF342F" w:rsidRPr="00AF7BA3">
        <w:rPr>
          <w:color w:val="000000"/>
          <w:sz w:val="24"/>
          <w:szCs w:val="24"/>
          <w:lang w:val="en-GB"/>
        </w:rPr>
        <w:t xml:space="preserve"> domestic trips, </w:t>
      </w:r>
      <w:r w:rsidR="0050563F">
        <w:rPr>
          <w:color w:val="000000"/>
          <w:sz w:val="24"/>
          <w:szCs w:val="24"/>
          <w:lang w:val="en-GB"/>
        </w:rPr>
        <w:t>expenses incurred are reimbursed upon return</w:t>
      </w:r>
      <w:r w:rsidR="00DF342F" w:rsidRPr="00AF7BA3">
        <w:rPr>
          <w:color w:val="000000"/>
          <w:sz w:val="24"/>
          <w:szCs w:val="24"/>
          <w:lang w:val="en-GB"/>
        </w:rPr>
        <w:t xml:space="preserve">, based on the domestic </w:t>
      </w:r>
      <w:r w:rsidR="001610D9">
        <w:rPr>
          <w:color w:val="000000"/>
          <w:sz w:val="24"/>
          <w:szCs w:val="24"/>
          <w:lang w:val="en-GB"/>
        </w:rPr>
        <w:t>business travel application</w:t>
      </w:r>
      <w:r w:rsidR="00734E67" w:rsidRPr="00AF7BA3">
        <w:rPr>
          <w:color w:val="000000"/>
          <w:sz w:val="24"/>
          <w:szCs w:val="24"/>
          <w:lang w:val="en-GB"/>
        </w:rPr>
        <w:t xml:space="preserve"> </w:t>
      </w:r>
      <w:r w:rsidR="007E7EB4">
        <w:rPr>
          <w:color w:val="000000"/>
          <w:sz w:val="24"/>
          <w:szCs w:val="24"/>
          <w:lang w:val="en-GB"/>
        </w:rPr>
        <w:t xml:space="preserve">form </w:t>
      </w:r>
      <w:r w:rsidR="00DF342F" w:rsidRPr="00AF7BA3">
        <w:rPr>
          <w:color w:val="000000"/>
          <w:sz w:val="24"/>
          <w:szCs w:val="24"/>
          <w:lang w:val="en-GB"/>
        </w:rPr>
        <w:t xml:space="preserve">accepted </w:t>
      </w:r>
      <w:r w:rsidR="001610D9">
        <w:rPr>
          <w:color w:val="000000"/>
          <w:sz w:val="24"/>
          <w:szCs w:val="24"/>
          <w:lang w:val="en-GB"/>
        </w:rPr>
        <w:t xml:space="preserve">by the Dean </w:t>
      </w:r>
      <w:r w:rsidR="00DF342F" w:rsidRPr="00AF7BA3">
        <w:rPr>
          <w:color w:val="000000"/>
          <w:sz w:val="24"/>
          <w:szCs w:val="24"/>
          <w:lang w:val="en-GB"/>
        </w:rPr>
        <w:t xml:space="preserve">prior to the trip. </w:t>
      </w:r>
    </w:p>
    <w:p w14:paraId="300E3CE1" w14:textId="3D7F165E" w:rsidR="00DF342F" w:rsidRPr="00AF7BA3" w:rsidRDefault="00356810" w:rsidP="006C604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851" w:right="682" w:hanging="284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Additionally</w:t>
      </w:r>
      <w:r w:rsidR="00DF342F" w:rsidRPr="00AF7BA3">
        <w:rPr>
          <w:color w:val="000000"/>
          <w:sz w:val="24"/>
          <w:szCs w:val="24"/>
          <w:lang w:val="en-GB"/>
        </w:rPr>
        <w:t xml:space="preserve">, employees of the </w:t>
      </w:r>
      <w:r>
        <w:rPr>
          <w:color w:val="000000"/>
          <w:sz w:val="24"/>
          <w:szCs w:val="24"/>
          <w:lang w:val="en-GB"/>
        </w:rPr>
        <w:t xml:space="preserve">Faculty of </w:t>
      </w:r>
      <w:r w:rsidR="00DF342F" w:rsidRPr="00AF7BA3">
        <w:rPr>
          <w:color w:val="000000"/>
          <w:sz w:val="24"/>
          <w:szCs w:val="24"/>
          <w:lang w:val="en-GB"/>
        </w:rPr>
        <w:t>History are required to submit a</w:t>
      </w:r>
      <w:r w:rsidR="00EC3AD2">
        <w:rPr>
          <w:color w:val="000000"/>
          <w:sz w:val="24"/>
          <w:szCs w:val="24"/>
          <w:lang w:val="en-GB"/>
        </w:rPr>
        <w:t> </w:t>
      </w:r>
      <w:r w:rsidR="00F64E9E">
        <w:rPr>
          <w:color w:val="000000"/>
          <w:sz w:val="24"/>
          <w:szCs w:val="24"/>
          <w:lang w:val="en-GB"/>
        </w:rPr>
        <w:t>research</w:t>
      </w:r>
      <w:r w:rsidR="00DF342F" w:rsidRPr="00AF7BA3">
        <w:rPr>
          <w:color w:val="000000"/>
          <w:sz w:val="24"/>
          <w:szCs w:val="24"/>
          <w:lang w:val="en-GB"/>
        </w:rPr>
        <w:t xml:space="preserve"> leave application</w:t>
      </w:r>
      <w:r w:rsidR="007E7EB4">
        <w:rPr>
          <w:color w:val="000000"/>
          <w:sz w:val="24"/>
          <w:szCs w:val="24"/>
          <w:lang w:val="en-GB"/>
        </w:rPr>
        <w:t xml:space="preserve"> form</w:t>
      </w:r>
      <w:r>
        <w:rPr>
          <w:color w:val="000000"/>
          <w:sz w:val="24"/>
          <w:szCs w:val="24"/>
          <w:lang w:val="en-GB"/>
        </w:rPr>
        <w:t>, both in the case of domestic and foreign business trip</w:t>
      </w:r>
      <w:r w:rsidR="00DF342F" w:rsidRPr="00AF7BA3">
        <w:rPr>
          <w:color w:val="000000"/>
          <w:sz w:val="24"/>
          <w:szCs w:val="24"/>
          <w:lang w:val="en-GB"/>
        </w:rPr>
        <w:t>.</w:t>
      </w:r>
    </w:p>
    <w:p w14:paraId="2D4248AC" w14:textId="69BF8768" w:rsidR="00DF342F" w:rsidRPr="00AF7BA3" w:rsidRDefault="00734E67" w:rsidP="006C604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851" w:right="682" w:hanging="284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 xml:space="preserve">All </w:t>
      </w:r>
      <w:r w:rsidR="00DF342F" w:rsidRPr="00AF7BA3">
        <w:rPr>
          <w:color w:val="000000"/>
          <w:sz w:val="24"/>
          <w:szCs w:val="24"/>
          <w:lang w:val="en-GB"/>
        </w:rPr>
        <w:t>settlement</w:t>
      </w:r>
      <w:r>
        <w:rPr>
          <w:color w:val="000000"/>
          <w:sz w:val="24"/>
          <w:szCs w:val="24"/>
          <w:lang w:val="en-GB"/>
        </w:rPr>
        <w:t>s</w:t>
      </w:r>
      <w:r w:rsidR="00DF342F" w:rsidRPr="00AF7BA3">
        <w:rPr>
          <w:color w:val="000000"/>
          <w:sz w:val="24"/>
          <w:szCs w:val="24"/>
          <w:lang w:val="en-GB"/>
        </w:rPr>
        <w:t xml:space="preserve"> and </w:t>
      </w:r>
      <w:r>
        <w:rPr>
          <w:color w:val="000000"/>
          <w:sz w:val="24"/>
          <w:szCs w:val="24"/>
          <w:lang w:val="en-GB"/>
        </w:rPr>
        <w:t xml:space="preserve">cost </w:t>
      </w:r>
      <w:r w:rsidR="00DF342F" w:rsidRPr="00AF7BA3">
        <w:rPr>
          <w:color w:val="000000"/>
          <w:sz w:val="24"/>
          <w:szCs w:val="24"/>
          <w:lang w:val="en-GB"/>
        </w:rPr>
        <w:t>reimbursement</w:t>
      </w:r>
      <w:r>
        <w:rPr>
          <w:color w:val="000000"/>
          <w:sz w:val="24"/>
          <w:szCs w:val="24"/>
          <w:lang w:val="en-GB"/>
        </w:rPr>
        <w:t>s</w:t>
      </w:r>
      <w:r w:rsidR="00DF342F" w:rsidRPr="00AF7BA3">
        <w:rPr>
          <w:color w:val="000000"/>
          <w:sz w:val="24"/>
          <w:szCs w:val="24"/>
          <w:lang w:val="en-GB"/>
        </w:rPr>
        <w:t xml:space="preserve"> shall be </w:t>
      </w:r>
      <w:r>
        <w:rPr>
          <w:color w:val="000000"/>
          <w:sz w:val="24"/>
          <w:szCs w:val="24"/>
          <w:lang w:val="en-GB"/>
        </w:rPr>
        <w:t>made</w:t>
      </w:r>
      <w:r w:rsidR="009B28A8"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GB"/>
        </w:rPr>
        <w:t xml:space="preserve">on </w:t>
      </w:r>
      <w:r w:rsidR="00DF342F" w:rsidRPr="00AF7BA3">
        <w:rPr>
          <w:color w:val="000000"/>
          <w:sz w:val="24"/>
          <w:szCs w:val="24"/>
          <w:lang w:val="en-GB"/>
        </w:rPr>
        <w:t xml:space="preserve">the </w:t>
      </w:r>
      <w:r w:rsidR="009B28A8">
        <w:rPr>
          <w:color w:val="000000"/>
          <w:sz w:val="24"/>
          <w:szCs w:val="24"/>
          <w:lang w:val="en-GB"/>
        </w:rPr>
        <w:t xml:space="preserve">basis of the </w:t>
      </w:r>
      <w:r w:rsidR="00DF342F" w:rsidRPr="00AF7BA3">
        <w:rPr>
          <w:color w:val="000000"/>
          <w:sz w:val="24"/>
          <w:szCs w:val="24"/>
          <w:lang w:val="en-GB"/>
        </w:rPr>
        <w:t xml:space="preserve">following documents: </w:t>
      </w:r>
    </w:p>
    <w:p w14:paraId="62EACC84" w14:textId="04E02EAB" w:rsidR="00DF342F" w:rsidRPr="00AF7BA3" w:rsidRDefault="00DF342F" w:rsidP="000B1D29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right="391"/>
        <w:rPr>
          <w:color w:val="000000"/>
          <w:sz w:val="24"/>
          <w:szCs w:val="24"/>
          <w:lang w:val="en-GB"/>
        </w:rPr>
      </w:pPr>
      <w:r w:rsidRPr="00AF7BA3">
        <w:rPr>
          <w:color w:val="000000"/>
          <w:sz w:val="24"/>
          <w:szCs w:val="24"/>
          <w:lang w:val="en-GB"/>
        </w:rPr>
        <w:t xml:space="preserve">an invoice </w:t>
      </w:r>
      <w:r w:rsidR="00F209A8">
        <w:rPr>
          <w:color w:val="000000"/>
          <w:sz w:val="24"/>
          <w:szCs w:val="24"/>
          <w:lang w:val="en-GB"/>
        </w:rPr>
        <w:t>issued</w:t>
      </w:r>
      <w:r w:rsidR="0036394E">
        <w:rPr>
          <w:color w:val="000000"/>
          <w:sz w:val="24"/>
          <w:szCs w:val="24"/>
          <w:lang w:val="en-GB"/>
        </w:rPr>
        <w:t xml:space="preserve"> </w:t>
      </w:r>
      <w:r w:rsidR="00F209A8">
        <w:rPr>
          <w:color w:val="000000"/>
          <w:sz w:val="24"/>
          <w:szCs w:val="24"/>
          <w:lang w:val="en-GB"/>
        </w:rPr>
        <w:t>for</w:t>
      </w:r>
      <w:r w:rsidRPr="00AF7BA3">
        <w:rPr>
          <w:color w:val="000000"/>
          <w:sz w:val="24"/>
          <w:szCs w:val="24"/>
          <w:lang w:val="en-GB"/>
        </w:rPr>
        <w:t xml:space="preserve"> the University of Warsaw</w:t>
      </w:r>
      <w:r w:rsidR="00F209A8">
        <w:rPr>
          <w:color w:val="000000"/>
          <w:sz w:val="24"/>
          <w:szCs w:val="24"/>
          <w:lang w:val="en-GB"/>
        </w:rPr>
        <w:t xml:space="preserve"> containing </w:t>
      </w:r>
      <w:r w:rsidR="0075662F">
        <w:rPr>
          <w:color w:val="000000"/>
          <w:sz w:val="24"/>
          <w:szCs w:val="24"/>
          <w:lang w:val="en-GB"/>
        </w:rPr>
        <w:t xml:space="preserve">all </w:t>
      </w:r>
      <w:r w:rsidR="00505BB6">
        <w:rPr>
          <w:color w:val="000000"/>
          <w:sz w:val="24"/>
          <w:szCs w:val="24"/>
          <w:lang w:val="en-GB"/>
        </w:rPr>
        <w:t xml:space="preserve">necessary </w:t>
      </w:r>
      <w:r w:rsidR="008A516C">
        <w:rPr>
          <w:color w:val="000000"/>
          <w:sz w:val="24"/>
          <w:szCs w:val="24"/>
          <w:lang w:val="en-GB"/>
        </w:rPr>
        <w:t>details</w:t>
      </w:r>
      <w:r w:rsidR="00F209A8">
        <w:rPr>
          <w:color w:val="000000"/>
          <w:sz w:val="24"/>
          <w:szCs w:val="24"/>
          <w:lang w:val="en-GB"/>
        </w:rPr>
        <w:t xml:space="preserve"> </w:t>
      </w:r>
      <w:r w:rsidRPr="00AF7BA3">
        <w:rPr>
          <w:color w:val="000000"/>
          <w:sz w:val="24"/>
          <w:szCs w:val="24"/>
          <w:lang w:val="en-GB"/>
        </w:rPr>
        <w:t xml:space="preserve">(full </w:t>
      </w:r>
      <w:r w:rsidR="00505BB6">
        <w:rPr>
          <w:color w:val="000000"/>
          <w:sz w:val="24"/>
          <w:szCs w:val="24"/>
          <w:lang w:val="en-GB"/>
        </w:rPr>
        <w:t xml:space="preserve">University </w:t>
      </w:r>
      <w:r w:rsidRPr="00AF7BA3">
        <w:rPr>
          <w:color w:val="000000"/>
          <w:sz w:val="24"/>
          <w:szCs w:val="24"/>
          <w:lang w:val="en-GB"/>
        </w:rPr>
        <w:t>address, Tax Identification Number</w:t>
      </w:r>
      <w:r w:rsidR="0075662F">
        <w:rPr>
          <w:color w:val="000000"/>
          <w:sz w:val="24"/>
          <w:szCs w:val="24"/>
          <w:lang w:val="en-GB"/>
        </w:rPr>
        <w:t xml:space="preserve"> [NIP]</w:t>
      </w:r>
      <w:r w:rsidRPr="00AF7BA3">
        <w:rPr>
          <w:color w:val="000000"/>
          <w:sz w:val="24"/>
          <w:szCs w:val="24"/>
          <w:lang w:val="en-GB"/>
        </w:rPr>
        <w:t>)</w:t>
      </w:r>
      <w:r w:rsidR="0075662F">
        <w:rPr>
          <w:color w:val="000000"/>
          <w:sz w:val="24"/>
          <w:szCs w:val="24"/>
          <w:lang w:val="en-GB"/>
        </w:rPr>
        <w:t>,</w:t>
      </w:r>
      <w:r w:rsidRPr="00AF7BA3">
        <w:rPr>
          <w:color w:val="000000"/>
          <w:sz w:val="24"/>
          <w:szCs w:val="24"/>
          <w:lang w:val="en-GB"/>
        </w:rPr>
        <w:t xml:space="preserve"> </w:t>
      </w:r>
      <w:r w:rsidR="0075662F">
        <w:rPr>
          <w:color w:val="000000"/>
          <w:sz w:val="24"/>
          <w:szCs w:val="24"/>
          <w:lang w:val="en-GB"/>
        </w:rPr>
        <w:t xml:space="preserve">together with information on </w:t>
      </w:r>
      <w:r w:rsidRPr="00AF7BA3">
        <w:rPr>
          <w:color w:val="000000"/>
          <w:sz w:val="24"/>
          <w:szCs w:val="24"/>
          <w:lang w:val="en-GB"/>
        </w:rPr>
        <w:t>the basis of payment (e.g., Spring 2024 c</w:t>
      </w:r>
      <w:r w:rsidR="005E51D3">
        <w:rPr>
          <w:color w:val="000000"/>
          <w:sz w:val="24"/>
          <w:szCs w:val="24"/>
          <w:lang w:val="en-GB"/>
        </w:rPr>
        <w:t>all for proposals</w:t>
      </w:r>
      <w:r w:rsidRPr="00AF7BA3">
        <w:rPr>
          <w:color w:val="000000"/>
          <w:sz w:val="24"/>
          <w:szCs w:val="24"/>
          <w:lang w:val="en-GB"/>
        </w:rPr>
        <w:t>)</w:t>
      </w:r>
      <w:r w:rsidR="008A516C">
        <w:rPr>
          <w:color w:val="000000"/>
          <w:sz w:val="24"/>
          <w:szCs w:val="24"/>
          <w:lang w:val="en-GB"/>
        </w:rPr>
        <w:t>,</w:t>
      </w:r>
      <w:r w:rsidRPr="00AF7BA3">
        <w:rPr>
          <w:color w:val="000000"/>
          <w:sz w:val="24"/>
          <w:szCs w:val="24"/>
          <w:lang w:val="en-GB"/>
        </w:rPr>
        <w:t xml:space="preserve"> the category in which the funds were requested (e.g.</w:t>
      </w:r>
      <w:r w:rsidR="00406632">
        <w:rPr>
          <w:color w:val="000000"/>
          <w:sz w:val="24"/>
          <w:szCs w:val="24"/>
          <w:lang w:val="en-GB"/>
        </w:rPr>
        <w:t>,</w:t>
      </w:r>
      <w:r w:rsidRPr="00AF7BA3">
        <w:rPr>
          <w:color w:val="000000"/>
          <w:sz w:val="24"/>
          <w:szCs w:val="24"/>
          <w:lang w:val="en-GB"/>
        </w:rPr>
        <w:t xml:space="preserve"> </w:t>
      </w:r>
      <w:r w:rsidRPr="00AF7BA3">
        <w:rPr>
          <w:color w:val="000000"/>
          <w:sz w:val="24"/>
          <w:szCs w:val="24"/>
          <w:lang w:val="en-GB"/>
        </w:rPr>
        <w:lastRenderedPageBreak/>
        <w:t>queries)</w:t>
      </w:r>
      <w:r w:rsidR="008A516C">
        <w:rPr>
          <w:color w:val="000000"/>
          <w:sz w:val="24"/>
          <w:szCs w:val="24"/>
          <w:lang w:val="en-GB"/>
        </w:rPr>
        <w:t>, and</w:t>
      </w:r>
      <w:r w:rsidRPr="00AF7BA3">
        <w:rPr>
          <w:color w:val="000000"/>
          <w:sz w:val="24"/>
          <w:szCs w:val="24"/>
          <w:lang w:val="en-GB"/>
        </w:rPr>
        <w:t xml:space="preserve"> a confirmation of payment, printed</w:t>
      </w:r>
      <w:r w:rsidR="00505BB6">
        <w:rPr>
          <w:color w:val="000000"/>
          <w:sz w:val="24"/>
          <w:szCs w:val="24"/>
          <w:lang w:val="en-GB"/>
        </w:rPr>
        <w:t xml:space="preserve"> </w:t>
      </w:r>
      <w:r w:rsidRPr="00AF7BA3">
        <w:rPr>
          <w:color w:val="000000"/>
          <w:sz w:val="24"/>
          <w:szCs w:val="24"/>
          <w:lang w:val="en-GB"/>
        </w:rPr>
        <w:t xml:space="preserve">from electronic banking (in case of </w:t>
      </w:r>
      <w:r w:rsidR="004D357A">
        <w:rPr>
          <w:color w:val="000000"/>
          <w:sz w:val="24"/>
          <w:szCs w:val="24"/>
          <w:lang w:val="en-GB"/>
        </w:rPr>
        <w:t xml:space="preserve">non-cash </w:t>
      </w:r>
      <w:r w:rsidRPr="00AF7BA3">
        <w:rPr>
          <w:color w:val="000000"/>
          <w:sz w:val="24"/>
          <w:szCs w:val="24"/>
          <w:lang w:val="en-GB"/>
        </w:rPr>
        <w:t>payment);</w:t>
      </w:r>
    </w:p>
    <w:p w14:paraId="64B4E294" w14:textId="74EB0BB5" w:rsidR="00C236D3" w:rsidRPr="00C236D3" w:rsidRDefault="00DF342F" w:rsidP="001B1ECE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right="391"/>
        <w:rPr>
          <w:color w:val="000000"/>
          <w:sz w:val="24"/>
          <w:szCs w:val="24"/>
          <w:lang w:val="en-GB"/>
        </w:rPr>
      </w:pPr>
      <w:r w:rsidRPr="00C236D3">
        <w:rPr>
          <w:color w:val="000000"/>
          <w:sz w:val="24"/>
          <w:szCs w:val="24"/>
          <w:lang w:val="en-GB"/>
        </w:rPr>
        <w:t xml:space="preserve">In the case of a foreign </w:t>
      </w:r>
      <w:r w:rsidR="004D357A">
        <w:rPr>
          <w:color w:val="000000"/>
          <w:sz w:val="24"/>
          <w:szCs w:val="24"/>
          <w:lang w:val="en-GB"/>
        </w:rPr>
        <w:t xml:space="preserve">business </w:t>
      </w:r>
      <w:r w:rsidRPr="00C236D3">
        <w:rPr>
          <w:color w:val="000000"/>
          <w:sz w:val="24"/>
          <w:szCs w:val="24"/>
          <w:lang w:val="en-GB"/>
        </w:rPr>
        <w:t>trip</w:t>
      </w:r>
      <w:r w:rsidR="00505BB6">
        <w:rPr>
          <w:color w:val="000000"/>
          <w:sz w:val="24"/>
          <w:szCs w:val="24"/>
          <w:lang w:val="en-GB"/>
        </w:rPr>
        <w:t>s</w:t>
      </w:r>
      <w:r w:rsidRPr="00C236D3">
        <w:rPr>
          <w:color w:val="000000"/>
          <w:sz w:val="24"/>
          <w:szCs w:val="24"/>
          <w:lang w:val="en-GB"/>
        </w:rPr>
        <w:t xml:space="preserve">, a separate settlement </w:t>
      </w:r>
      <w:r w:rsidR="004B0C01">
        <w:rPr>
          <w:color w:val="000000"/>
          <w:sz w:val="24"/>
          <w:szCs w:val="24"/>
          <w:lang w:val="en-GB"/>
        </w:rPr>
        <w:t xml:space="preserve">should be </w:t>
      </w:r>
      <w:r w:rsidRPr="00C236D3">
        <w:rPr>
          <w:color w:val="000000"/>
          <w:sz w:val="24"/>
          <w:szCs w:val="24"/>
          <w:lang w:val="en-GB"/>
        </w:rPr>
        <w:t xml:space="preserve">submitted </w:t>
      </w:r>
      <w:r w:rsidR="004B0C01">
        <w:rPr>
          <w:color w:val="000000"/>
          <w:sz w:val="24"/>
          <w:szCs w:val="24"/>
          <w:lang w:val="en-GB"/>
        </w:rPr>
        <w:t>to the Foreign Exchange Section. I</w:t>
      </w:r>
      <w:r w:rsidRPr="00C236D3">
        <w:rPr>
          <w:color w:val="000000"/>
          <w:sz w:val="24"/>
          <w:szCs w:val="24"/>
          <w:lang w:val="en-GB"/>
        </w:rPr>
        <w:t xml:space="preserve">nvoices documenting the costs incurred </w:t>
      </w:r>
      <w:r w:rsidR="004B0C01">
        <w:rPr>
          <w:color w:val="000000"/>
          <w:sz w:val="24"/>
          <w:szCs w:val="24"/>
          <w:lang w:val="en-GB"/>
        </w:rPr>
        <w:t>must be attached to the settlement</w:t>
      </w:r>
      <w:r w:rsidRPr="00C236D3">
        <w:rPr>
          <w:color w:val="000000"/>
          <w:sz w:val="24"/>
          <w:szCs w:val="24"/>
          <w:lang w:val="en-GB"/>
        </w:rPr>
        <w:t>;</w:t>
      </w:r>
    </w:p>
    <w:p w14:paraId="0A6546EC" w14:textId="4D76CD57" w:rsidR="00DF342F" w:rsidRPr="00C236D3" w:rsidRDefault="00DF342F" w:rsidP="001B1ECE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right="391"/>
        <w:rPr>
          <w:color w:val="000000"/>
          <w:sz w:val="24"/>
          <w:szCs w:val="24"/>
          <w:lang w:val="en-GB"/>
        </w:rPr>
      </w:pPr>
      <w:r w:rsidRPr="00C236D3">
        <w:rPr>
          <w:color w:val="000000"/>
          <w:sz w:val="24"/>
          <w:szCs w:val="24"/>
          <w:lang w:val="en-GB"/>
        </w:rPr>
        <w:t xml:space="preserve">In the case of a domestic </w:t>
      </w:r>
      <w:r w:rsidR="00CD7BAA">
        <w:rPr>
          <w:color w:val="000000"/>
          <w:sz w:val="24"/>
          <w:szCs w:val="24"/>
          <w:lang w:val="en-GB"/>
        </w:rPr>
        <w:t xml:space="preserve">business </w:t>
      </w:r>
      <w:r w:rsidRPr="00C236D3">
        <w:rPr>
          <w:color w:val="000000"/>
          <w:sz w:val="24"/>
          <w:szCs w:val="24"/>
          <w:lang w:val="en-GB"/>
        </w:rPr>
        <w:t>trip</w:t>
      </w:r>
      <w:r w:rsidR="00505BB6">
        <w:rPr>
          <w:color w:val="000000"/>
          <w:sz w:val="24"/>
          <w:szCs w:val="24"/>
          <w:lang w:val="en-GB"/>
        </w:rPr>
        <w:t>s</w:t>
      </w:r>
      <w:r w:rsidRPr="00C236D3">
        <w:rPr>
          <w:color w:val="000000"/>
          <w:sz w:val="24"/>
          <w:szCs w:val="24"/>
          <w:lang w:val="en-GB"/>
        </w:rPr>
        <w:t xml:space="preserve">, a domestic </w:t>
      </w:r>
      <w:r w:rsidR="004D357A">
        <w:rPr>
          <w:color w:val="000000"/>
          <w:sz w:val="24"/>
          <w:szCs w:val="24"/>
          <w:lang w:val="en-GB"/>
        </w:rPr>
        <w:t>business tr</w:t>
      </w:r>
      <w:r w:rsidR="009B28A8">
        <w:rPr>
          <w:color w:val="000000"/>
          <w:sz w:val="24"/>
          <w:szCs w:val="24"/>
          <w:lang w:val="en-GB"/>
        </w:rPr>
        <w:t>avel application</w:t>
      </w:r>
      <w:r w:rsidR="00505BB6" w:rsidRPr="00C236D3">
        <w:rPr>
          <w:color w:val="000000"/>
          <w:sz w:val="24"/>
          <w:szCs w:val="24"/>
          <w:lang w:val="en-GB"/>
        </w:rPr>
        <w:t xml:space="preserve"> </w:t>
      </w:r>
      <w:r w:rsidRPr="00C236D3">
        <w:rPr>
          <w:color w:val="000000"/>
          <w:sz w:val="24"/>
          <w:szCs w:val="24"/>
          <w:lang w:val="en-GB"/>
        </w:rPr>
        <w:t>must be submitted together with invoices documenting the costs incurred and confirmation of payment, printed from electronic banking (in case of</w:t>
      </w:r>
      <w:r w:rsidR="004D357A">
        <w:rPr>
          <w:color w:val="000000"/>
          <w:sz w:val="24"/>
          <w:szCs w:val="24"/>
          <w:lang w:val="en-GB"/>
        </w:rPr>
        <w:t xml:space="preserve"> non-cash</w:t>
      </w:r>
      <w:r w:rsidRPr="00C236D3">
        <w:rPr>
          <w:color w:val="000000"/>
          <w:sz w:val="24"/>
          <w:szCs w:val="24"/>
          <w:lang w:val="en-GB"/>
        </w:rPr>
        <w:t xml:space="preserve"> payment); doctoral students must additionally provide a bank account number for reimbursement.</w:t>
      </w:r>
    </w:p>
    <w:p w14:paraId="6A5E8893" w14:textId="297EDA30" w:rsidR="00DF342F" w:rsidRPr="00C236D3" w:rsidRDefault="00DF342F" w:rsidP="006C604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851" w:right="682" w:hanging="284"/>
        <w:rPr>
          <w:color w:val="000000"/>
          <w:sz w:val="24"/>
          <w:szCs w:val="24"/>
          <w:lang w:val="en-GB"/>
        </w:rPr>
      </w:pPr>
      <w:r w:rsidRPr="00C236D3">
        <w:rPr>
          <w:color w:val="000000"/>
          <w:sz w:val="24"/>
          <w:szCs w:val="24"/>
          <w:lang w:val="en-GB"/>
        </w:rPr>
        <w:t>Except for justified exceptions, in case of domestic travel applications, funds are granted only to cover the cost of economic</w:t>
      </w:r>
      <w:r w:rsidR="00F56A4D">
        <w:rPr>
          <w:color w:val="000000"/>
          <w:sz w:val="24"/>
          <w:szCs w:val="24"/>
          <w:lang w:val="en-GB"/>
        </w:rPr>
        <w:t>al</w:t>
      </w:r>
      <w:r w:rsidRPr="00C236D3">
        <w:rPr>
          <w:color w:val="000000"/>
          <w:sz w:val="24"/>
          <w:szCs w:val="24"/>
          <w:lang w:val="en-GB"/>
        </w:rPr>
        <w:t xml:space="preserve"> transportation (bus or train with a seat in the second class) and economic</w:t>
      </w:r>
      <w:r w:rsidR="00F56A4D">
        <w:rPr>
          <w:color w:val="000000"/>
          <w:sz w:val="24"/>
          <w:szCs w:val="24"/>
          <w:lang w:val="en-GB"/>
        </w:rPr>
        <w:t>al</w:t>
      </w:r>
      <w:r w:rsidRPr="00C236D3">
        <w:rPr>
          <w:color w:val="000000"/>
          <w:sz w:val="24"/>
          <w:szCs w:val="24"/>
          <w:lang w:val="en-GB"/>
        </w:rPr>
        <w:t xml:space="preserve"> accommodation (up to PLN 200 per night); however, funds are not granted to cover the cost of </w:t>
      </w:r>
      <w:r w:rsidR="00FC23F0">
        <w:rPr>
          <w:color w:val="000000"/>
          <w:sz w:val="24"/>
          <w:szCs w:val="24"/>
          <w:lang w:val="en-GB"/>
        </w:rPr>
        <w:t>daily allowances</w:t>
      </w:r>
      <w:r w:rsidRPr="00C236D3">
        <w:rPr>
          <w:color w:val="000000"/>
          <w:sz w:val="24"/>
          <w:szCs w:val="24"/>
          <w:lang w:val="en-GB"/>
        </w:rPr>
        <w:t xml:space="preserve"> (subsistence, commuting, transportation).</w:t>
      </w:r>
    </w:p>
    <w:p w14:paraId="47AA5C20" w14:textId="7E9A81FC" w:rsidR="00DF342F" w:rsidRPr="00C236D3" w:rsidRDefault="00DF342F" w:rsidP="006C604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851" w:right="682" w:hanging="284"/>
        <w:rPr>
          <w:color w:val="000000"/>
          <w:sz w:val="24"/>
          <w:szCs w:val="24"/>
          <w:lang w:val="en-GB"/>
        </w:rPr>
      </w:pPr>
      <w:r w:rsidRPr="00C236D3">
        <w:rPr>
          <w:color w:val="000000"/>
          <w:sz w:val="24"/>
          <w:szCs w:val="24"/>
          <w:lang w:val="en-GB"/>
        </w:rPr>
        <w:t xml:space="preserve">Except </w:t>
      </w:r>
      <w:r w:rsidR="00505BB6">
        <w:rPr>
          <w:color w:val="000000"/>
          <w:sz w:val="24"/>
          <w:szCs w:val="24"/>
          <w:lang w:val="en-GB"/>
        </w:rPr>
        <w:t>for</w:t>
      </w:r>
      <w:r w:rsidR="00505BB6" w:rsidRPr="00C236D3">
        <w:rPr>
          <w:color w:val="000000"/>
          <w:sz w:val="24"/>
          <w:szCs w:val="24"/>
          <w:lang w:val="en-GB"/>
        </w:rPr>
        <w:t xml:space="preserve"> </w:t>
      </w:r>
      <w:r w:rsidRPr="00C236D3">
        <w:rPr>
          <w:color w:val="000000"/>
          <w:sz w:val="24"/>
          <w:szCs w:val="24"/>
          <w:lang w:val="en-GB"/>
        </w:rPr>
        <w:t>justified cases, the cost of accommodation shall be settled by invoice and not by lump sum; a lump sum for accommodation may be received only by providing justification for the inability to obtain an invoice.</w:t>
      </w:r>
    </w:p>
    <w:p w14:paraId="6D9D009A" w14:textId="3442B806" w:rsidR="00DF342F" w:rsidRPr="00C236D3" w:rsidRDefault="00DF342F" w:rsidP="006C604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851" w:right="682" w:hanging="284"/>
        <w:rPr>
          <w:color w:val="000000"/>
          <w:sz w:val="24"/>
          <w:szCs w:val="24"/>
          <w:lang w:val="en-GB"/>
        </w:rPr>
      </w:pPr>
      <w:r w:rsidRPr="00C236D3">
        <w:rPr>
          <w:color w:val="000000"/>
          <w:sz w:val="24"/>
          <w:szCs w:val="24"/>
          <w:lang w:val="en-GB"/>
        </w:rPr>
        <w:t xml:space="preserve">The allocated funds must be spent </w:t>
      </w:r>
      <w:r w:rsidR="00505BB6">
        <w:rPr>
          <w:color w:val="000000"/>
          <w:sz w:val="24"/>
          <w:szCs w:val="24"/>
          <w:lang w:val="en-GB"/>
        </w:rPr>
        <w:t xml:space="preserve">and </w:t>
      </w:r>
      <w:r w:rsidR="00F56A4D">
        <w:rPr>
          <w:color w:val="000000"/>
          <w:sz w:val="24"/>
          <w:szCs w:val="24"/>
          <w:lang w:val="en-GB"/>
        </w:rPr>
        <w:t>settled</w:t>
      </w:r>
      <w:r w:rsidRPr="00C236D3">
        <w:rPr>
          <w:color w:val="000000"/>
          <w:sz w:val="24"/>
          <w:szCs w:val="24"/>
          <w:lang w:val="en-GB"/>
        </w:rPr>
        <w:t xml:space="preserve"> up to two weeks after the completion of the relevant activity. Along with the settlement, a report on the implementation of the project must be submitted, in the form of a</w:t>
      </w:r>
      <w:r w:rsidR="00F56A4D">
        <w:rPr>
          <w:color w:val="000000"/>
          <w:sz w:val="24"/>
          <w:szCs w:val="24"/>
          <w:lang w:val="en-GB"/>
        </w:rPr>
        <w:t> </w:t>
      </w:r>
      <w:r w:rsidRPr="00C236D3">
        <w:rPr>
          <w:color w:val="000000"/>
          <w:sz w:val="24"/>
          <w:szCs w:val="24"/>
          <w:lang w:val="en-GB"/>
        </w:rPr>
        <w:t xml:space="preserve">brief description of the task performed. </w:t>
      </w:r>
    </w:p>
    <w:p w14:paraId="3B2D1100" w14:textId="028535A3" w:rsidR="00DF342F" w:rsidRDefault="00DF342F" w:rsidP="006C604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851" w:right="682" w:hanging="284"/>
        <w:rPr>
          <w:color w:val="000000"/>
          <w:sz w:val="24"/>
          <w:szCs w:val="24"/>
          <w:lang w:val="en-GB"/>
        </w:rPr>
      </w:pPr>
      <w:r w:rsidRPr="008558E9">
        <w:rPr>
          <w:color w:val="000000"/>
          <w:sz w:val="24"/>
          <w:szCs w:val="24"/>
          <w:lang w:val="en-GB"/>
        </w:rPr>
        <w:t xml:space="preserve">In justified cases, it is permissible to reallocate </w:t>
      </w:r>
      <w:r w:rsidR="00F56A4D">
        <w:rPr>
          <w:color w:val="000000"/>
          <w:sz w:val="24"/>
          <w:szCs w:val="24"/>
          <w:lang w:val="en-GB"/>
        </w:rPr>
        <w:t>the funds</w:t>
      </w:r>
      <w:r w:rsidRPr="008558E9">
        <w:rPr>
          <w:color w:val="000000"/>
          <w:sz w:val="24"/>
          <w:szCs w:val="24"/>
          <w:lang w:val="en-GB"/>
        </w:rPr>
        <w:t xml:space="preserve"> within the same category (the same type of activity). </w:t>
      </w:r>
      <w:r w:rsidRPr="006C6046">
        <w:rPr>
          <w:color w:val="000000"/>
          <w:sz w:val="24"/>
          <w:szCs w:val="24"/>
          <w:lang w:val="en-GB"/>
        </w:rPr>
        <w:t>Requests for reallocation of funds should be submitted to the Dean who decides on the matter, before the start of implementation of the activity subject to funding.</w:t>
      </w:r>
    </w:p>
    <w:p w14:paraId="4AF20CFC" w14:textId="77777777" w:rsidR="006C6046" w:rsidRPr="006C6046" w:rsidRDefault="006C6046" w:rsidP="006C6046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851" w:right="682" w:firstLine="0"/>
        <w:rPr>
          <w:color w:val="000000"/>
          <w:sz w:val="24"/>
          <w:szCs w:val="24"/>
          <w:lang w:val="en-GB"/>
        </w:rPr>
      </w:pPr>
    </w:p>
    <w:p w14:paraId="42E8ED2C" w14:textId="77777777" w:rsidR="00DF342F" w:rsidRPr="00F12126" w:rsidRDefault="00DF342F" w:rsidP="00F121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before="72" w:after="0" w:line="360" w:lineRule="auto"/>
        <w:ind w:right="686"/>
        <w:jc w:val="center"/>
        <w:rPr>
          <w:rFonts w:ascii="Arial" w:eastAsia="Arial" w:hAnsi="Arial" w:cs="Arial"/>
          <w:color w:val="131313"/>
          <w:sz w:val="24"/>
          <w:szCs w:val="24"/>
          <w:lang w:eastAsia="pl-PL" w:bidi="pl-PL"/>
        </w:rPr>
      </w:pPr>
      <w:r w:rsidRPr="00F12126">
        <w:rPr>
          <w:rFonts w:ascii="Arial" w:eastAsia="Arial" w:hAnsi="Arial" w:cs="Arial"/>
          <w:color w:val="131313"/>
          <w:sz w:val="24"/>
          <w:szCs w:val="24"/>
          <w:lang w:eastAsia="pl-PL" w:bidi="pl-PL"/>
        </w:rPr>
        <w:t>§5</w:t>
      </w:r>
    </w:p>
    <w:p w14:paraId="7CDF91B7" w14:textId="266EF85C" w:rsidR="00A1586E" w:rsidRPr="00F12126" w:rsidRDefault="00A1586E" w:rsidP="00F12126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851" w:right="391" w:hanging="284"/>
        <w:rPr>
          <w:color w:val="000000"/>
          <w:sz w:val="24"/>
          <w:szCs w:val="24"/>
          <w:lang w:val="en-GB"/>
        </w:rPr>
      </w:pPr>
      <w:r w:rsidRPr="00F12126">
        <w:rPr>
          <w:color w:val="000000"/>
          <w:sz w:val="24"/>
          <w:szCs w:val="24"/>
          <w:lang w:val="en-GB"/>
        </w:rPr>
        <w:t xml:space="preserve">The University of Warsaw, 26/28 </w:t>
      </w:r>
      <w:proofErr w:type="spellStart"/>
      <w:r w:rsidRPr="00F12126">
        <w:rPr>
          <w:color w:val="000000"/>
          <w:sz w:val="24"/>
          <w:szCs w:val="24"/>
          <w:lang w:val="en-GB"/>
        </w:rPr>
        <w:t>Krakowskie</w:t>
      </w:r>
      <w:proofErr w:type="spellEnd"/>
      <w:r w:rsidRPr="00F12126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F12126">
        <w:rPr>
          <w:color w:val="000000"/>
          <w:sz w:val="24"/>
          <w:szCs w:val="24"/>
          <w:lang w:val="en-GB"/>
        </w:rPr>
        <w:t>Przedmieście</w:t>
      </w:r>
      <w:proofErr w:type="spellEnd"/>
      <w:r w:rsidRPr="00F12126">
        <w:rPr>
          <w:color w:val="000000"/>
          <w:sz w:val="24"/>
          <w:szCs w:val="24"/>
          <w:lang w:val="en-GB"/>
        </w:rPr>
        <w:t>, 00-927 Warsaw</w:t>
      </w:r>
      <w:r w:rsidR="00CF319A" w:rsidRPr="00F12126">
        <w:rPr>
          <w:color w:val="000000"/>
          <w:sz w:val="24"/>
          <w:szCs w:val="24"/>
          <w:lang w:val="en-GB"/>
        </w:rPr>
        <w:t>,</w:t>
      </w:r>
      <w:r w:rsidRPr="00F12126">
        <w:rPr>
          <w:color w:val="000000"/>
          <w:sz w:val="24"/>
          <w:szCs w:val="24"/>
          <w:lang w:val="en-GB"/>
        </w:rPr>
        <w:t xml:space="preserve"> is the Controller of processed personal data.</w:t>
      </w:r>
    </w:p>
    <w:p w14:paraId="1D2D12F6" w14:textId="77777777" w:rsidR="00975CE3" w:rsidRDefault="00CF319A" w:rsidP="00975CE3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851" w:right="391" w:hanging="284"/>
        <w:rPr>
          <w:color w:val="000000"/>
          <w:sz w:val="24"/>
          <w:szCs w:val="24"/>
          <w:lang w:val="en-GB"/>
        </w:rPr>
      </w:pPr>
      <w:r w:rsidRPr="00F12126">
        <w:rPr>
          <w:color w:val="000000"/>
          <w:sz w:val="24"/>
          <w:szCs w:val="24"/>
          <w:lang w:val="en-GB"/>
        </w:rPr>
        <w:t>The Controller has appointed a Data Protection Officer (DPO) who may be contacted via e-mail at</w:t>
      </w:r>
      <w:r w:rsidRPr="00DE0468">
        <w:rPr>
          <w:rStyle w:val="Hipercze"/>
          <w:u w:val="none"/>
          <w:lang w:val="en-GB"/>
        </w:rPr>
        <w:t xml:space="preserve">: </w:t>
      </w:r>
      <w:hyperlink r:id="rId6" w:history="1">
        <w:r w:rsidRPr="00511EC9">
          <w:rPr>
            <w:rStyle w:val="Hipercze"/>
            <w:sz w:val="24"/>
            <w:szCs w:val="24"/>
            <w:lang w:val="en-GB"/>
          </w:rPr>
          <w:t>iod@adm.uw.edu.pl</w:t>
        </w:r>
      </w:hyperlink>
      <w:r w:rsidRPr="00F12126">
        <w:rPr>
          <w:color w:val="000000"/>
          <w:sz w:val="24"/>
          <w:szCs w:val="24"/>
          <w:lang w:val="en-GB"/>
        </w:rPr>
        <w:t xml:space="preserve">. </w:t>
      </w:r>
    </w:p>
    <w:p w14:paraId="53F8EAFA" w14:textId="6B5E74DA" w:rsidR="00975CE3" w:rsidRDefault="00DF342F" w:rsidP="00975CE3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851" w:right="391" w:hanging="284"/>
        <w:rPr>
          <w:color w:val="000000"/>
          <w:sz w:val="24"/>
          <w:szCs w:val="24"/>
          <w:lang w:val="en-GB"/>
        </w:rPr>
      </w:pPr>
      <w:r w:rsidRPr="00975CE3">
        <w:rPr>
          <w:color w:val="000000"/>
          <w:sz w:val="24"/>
          <w:szCs w:val="24"/>
          <w:lang w:val="en-GB"/>
        </w:rPr>
        <w:t xml:space="preserve">Personal data </w:t>
      </w:r>
      <w:r w:rsidR="00F12126" w:rsidRPr="00975CE3">
        <w:rPr>
          <w:color w:val="000000"/>
          <w:sz w:val="24"/>
          <w:szCs w:val="24"/>
          <w:lang w:val="en-GB"/>
        </w:rPr>
        <w:t>are</w:t>
      </w:r>
      <w:r w:rsidRPr="00975CE3">
        <w:rPr>
          <w:color w:val="000000"/>
          <w:sz w:val="24"/>
          <w:szCs w:val="24"/>
          <w:lang w:val="en-GB"/>
        </w:rPr>
        <w:t xml:space="preserve"> processed in order to </w:t>
      </w:r>
      <w:r w:rsidR="00840202">
        <w:rPr>
          <w:color w:val="000000"/>
          <w:sz w:val="24"/>
          <w:szCs w:val="24"/>
          <w:lang w:val="en-GB"/>
        </w:rPr>
        <w:t>evaluate</w:t>
      </w:r>
      <w:r w:rsidRPr="00975CE3">
        <w:rPr>
          <w:color w:val="000000"/>
          <w:sz w:val="24"/>
          <w:szCs w:val="24"/>
          <w:lang w:val="en-GB"/>
        </w:rPr>
        <w:t xml:space="preserve"> the application for research </w:t>
      </w:r>
      <w:r w:rsidRPr="00975CE3">
        <w:rPr>
          <w:color w:val="000000"/>
          <w:sz w:val="24"/>
          <w:szCs w:val="24"/>
          <w:lang w:val="en-GB"/>
        </w:rPr>
        <w:lastRenderedPageBreak/>
        <w:t>funding</w:t>
      </w:r>
      <w:r w:rsidR="00DE0468">
        <w:rPr>
          <w:color w:val="000000"/>
          <w:sz w:val="24"/>
          <w:szCs w:val="24"/>
          <w:lang w:val="en-GB"/>
        </w:rPr>
        <w:t xml:space="preserve"> </w:t>
      </w:r>
      <w:r w:rsidR="00DE0468" w:rsidRPr="00DE0468">
        <w:rPr>
          <w:color w:val="000000"/>
          <w:sz w:val="24"/>
          <w:szCs w:val="24"/>
          <w:lang w:val="en-GB"/>
        </w:rPr>
        <w:t xml:space="preserve">as well as for the </w:t>
      </w:r>
      <w:r w:rsidR="00DE0468">
        <w:rPr>
          <w:color w:val="000000"/>
          <w:sz w:val="24"/>
          <w:szCs w:val="24"/>
          <w:lang w:val="en-GB"/>
        </w:rPr>
        <w:t>Controller</w:t>
      </w:r>
      <w:r w:rsidR="00DE0468" w:rsidRPr="00DE0468">
        <w:rPr>
          <w:color w:val="000000"/>
          <w:sz w:val="24"/>
          <w:szCs w:val="24"/>
          <w:lang w:val="en-GB"/>
        </w:rPr>
        <w:t xml:space="preserve">'s fulfilment of its legal obligations related to the organization of the </w:t>
      </w:r>
      <w:r w:rsidR="00DE0468">
        <w:rPr>
          <w:color w:val="000000"/>
          <w:sz w:val="24"/>
          <w:szCs w:val="24"/>
          <w:lang w:val="en-GB"/>
        </w:rPr>
        <w:t>call for proposals</w:t>
      </w:r>
      <w:r w:rsidRPr="00975CE3">
        <w:rPr>
          <w:color w:val="000000"/>
          <w:sz w:val="24"/>
          <w:szCs w:val="24"/>
          <w:lang w:val="en-GB"/>
        </w:rPr>
        <w:t xml:space="preserve">. The basis for </w:t>
      </w:r>
      <w:r w:rsidR="00975CE3" w:rsidRPr="00975CE3">
        <w:rPr>
          <w:color w:val="000000"/>
          <w:sz w:val="24"/>
          <w:szCs w:val="24"/>
          <w:lang w:val="en-GB"/>
        </w:rPr>
        <w:t xml:space="preserve">processing of </w:t>
      </w:r>
      <w:r w:rsidRPr="00975CE3">
        <w:rPr>
          <w:color w:val="000000"/>
          <w:sz w:val="24"/>
          <w:szCs w:val="24"/>
          <w:lang w:val="en-GB"/>
        </w:rPr>
        <w:t>personal data</w:t>
      </w:r>
      <w:r w:rsidR="00F12126" w:rsidRPr="00975CE3">
        <w:rPr>
          <w:color w:val="000000"/>
          <w:sz w:val="24"/>
          <w:szCs w:val="24"/>
          <w:lang w:val="en-GB"/>
        </w:rPr>
        <w:t xml:space="preserve"> of</w:t>
      </w:r>
      <w:r w:rsidRPr="00975CE3">
        <w:rPr>
          <w:color w:val="000000"/>
          <w:sz w:val="24"/>
          <w:szCs w:val="24"/>
          <w:lang w:val="en-GB"/>
        </w:rPr>
        <w:t xml:space="preserve"> applicants is </w:t>
      </w:r>
      <w:r w:rsidR="00975CE3" w:rsidRPr="00975CE3">
        <w:rPr>
          <w:color w:val="000000"/>
          <w:sz w:val="24"/>
          <w:szCs w:val="24"/>
          <w:lang w:val="en-GB"/>
        </w:rPr>
        <w:t xml:space="preserve">the </w:t>
      </w:r>
      <w:r w:rsidRPr="00975CE3">
        <w:rPr>
          <w:color w:val="000000"/>
          <w:sz w:val="24"/>
          <w:szCs w:val="24"/>
          <w:lang w:val="en-GB"/>
        </w:rPr>
        <w:t>Article 6(1)(</w:t>
      </w:r>
      <w:r w:rsidR="00DE0468">
        <w:rPr>
          <w:color w:val="000000"/>
          <w:sz w:val="24"/>
          <w:szCs w:val="24"/>
          <w:lang w:val="en-GB"/>
        </w:rPr>
        <w:t>c</w:t>
      </w:r>
      <w:r w:rsidRPr="00975CE3">
        <w:rPr>
          <w:color w:val="000000"/>
          <w:sz w:val="24"/>
          <w:szCs w:val="24"/>
          <w:lang w:val="en-GB"/>
        </w:rPr>
        <w:t xml:space="preserve">) </w:t>
      </w:r>
      <w:r w:rsidR="00DE0468">
        <w:rPr>
          <w:color w:val="000000"/>
          <w:sz w:val="24"/>
          <w:szCs w:val="24"/>
          <w:lang w:val="en-GB"/>
        </w:rPr>
        <w:t>and Article 6(1)(e)</w:t>
      </w:r>
      <w:r w:rsidRPr="00975CE3">
        <w:rPr>
          <w:color w:val="000000"/>
          <w:sz w:val="24"/>
          <w:szCs w:val="24"/>
          <w:lang w:val="en-GB"/>
        </w:rPr>
        <w:t xml:space="preserve"> of Regulation (EU) 2016/679 of the European Parliament and of the Council of April 27, 2016 on the protection of </w:t>
      </w:r>
      <w:r w:rsidR="00CF319A" w:rsidRPr="00975CE3">
        <w:rPr>
          <w:color w:val="000000"/>
          <w:sz w:val="24"/>
          <w:szCs w:val="24"/>
          <w:lang w:val="en-GB"/>
        </w:rPr>
        <w:t>natural persons</w:t>
      </w:r>
      <w:r w:rsidRPr="00975CE3">
        <w:rPr>
          <w:color w:val="000000"/>
          <w:sz w:val="24"/>
          <w:szCs w:val="24"/>
          <w:lang w:val="en-GB"/>
        </w:rPr>
        <w:t xml:space="preserve"> with regard to the processing of personal data and on the free movement of such data and repealing Directive 95/46/EC (General Data Protection Regulation), hereinafter </w:t>
      </w:r>
      <w:r w:rsidR="00CF319A" w:rsidRPr="00975CE3">
        <w:rPr>
          <w:color w:val="000000"/>
          <w:sz w:val="24"/>
          <w:szCs w:val="24"/>
          <w:lang w:val="en-GB"/>
        </w:rPr>
        <w:t>GDPR</w:t>
      </w:r>
      <w:r w:rsidRPr="00975CE3">
        <w:rPr>
          <w:color w:val="000000"/>
          <w:sz w:val="24"/>
          <w:szCs w:val="24"/>
          <w:lang w:val="en-GB"/>
        </w:rPr>
        <w:t xml:space="preserve">. </w:t>
      </w:r>
    </w:p>
    <w:p w14:paraId="2372EF5B" w14:textId="6B3C3F5C" w:rsidR="000B6039" w:rsidRDefault="00F36F11" w:rsidP="000B6039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851" w:right="391" w:hanging="284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Dean’</w:t>
      </w:r>
      <w:r w:rsidR="00CD7AB4">
        <w:rPr>
          <w:color w:val="000000"/>
          <w:sz w:val="24"/>
          <w:szCs w:val="24"/>
          <w:lang w:val="en-GB"/>
        </w:rPr>
        <w:t>s</w:t>
      </w:r>
      <w:r>
        <w:rPr>
          <w:color w:val="000000"/>
          <w:sz w:val="24"/>
          <w:szCs w:val="24"/>
          <w:lang w:val="en-GB"/>
        </w:rPr>
        <w:t xml:space="preserve"> collegium</w:t>
      </w:r>
      <w:r w:rsidR="00DF342F" w:rsidRPr="00975CE3">
        <w:rPr>
          <w:color w:val="000000"/>
          <w:sz w:val="24"/>
          <w:szCs w:val="24"/>
          <w:lang w:val="en-GB"/>
        </w:rPr>
        <w:t xml:space="preserve"> and authorized employees and collaborators of the University of Warsaw</w:t>
      </w:r>
      <w:r w:rsidR="0068792E">
        <w:rPr>
          <w:color w:val="000000"/>
          <w:sz w:val="24"/>
          <w:szCs w:val="24"/>
          <w:lang w:val="en-GB"/>
        </w:rPr>
        <w:t xml:space="preserve"> are the recipients of personal data</w:t>
      </w:r>
      <w:r w:rsidR="00DF342F" w:rsidRPr="00975CE3">
        <w:rPr>
          <w:color w:val="000000"/>
          <w:sz w:val="24"/>
          <w:szCs w:val="24"/>
          <w:lang w:val="en-GB"/>
        </w:rPr>
        <w:t xml:space="preserve">. Data of the </w:t>
      </w:r>
      <w:r>
        <w:rPr>
          <w:color w:val="000000"/>
          <w:sz w:val="24"/>
          <w:szCs w:val="24"/>
          <w:lang w:val="en-GB"/>
        </w:rPr>
        <w:t>applicant</w:t>
      </w:r>
      <w:r w:rsidR="00DF342F" w:rsidRPr="00975CE3">
        <w:rPr>
          <w:color w:val="000000"/>
          <w:sz w:val="24"/>
          <w:szCs w:val="24"/>
          <w:lang w:val="en-GB"/>
        </w:rPr>
        <w:t xml:space="preserve"> will be made public </w:t>
      </w:r>
      <w:r w:rsidR="0068792E">
        <w:rPr>
          <w:color w:val="000000"/>
          <w:sz w:val="24"/>
          <w:szCs w:val="24"/>
          <w:lang w:val="en-GB"/>
        </w:rPr>
        <w:t>for the u</w:t>
      </w:r>
      <w:r w:rsidR="00DF342F" w:rsidRPr="00975CE3">
        <w:rPr>
          <w:color w:val="000000"/>
          <w:sz w:val="24"/>
          <w:szCs w:val="24"/>
          <w:lang w:val="en-GB"/>
        </w:rPr>
        <w:t xml:space="preserve">sers of the website: </w:t>
      </w:r>
      <w:hyperlink r:id="rId7" w:history="1">
        <w:r w:rsidR="00511EC9" w:rsidRPr="000F0118">
          <w:rPr>
            <w:rStyle w:val="Hipercze"/>
            <w:sz w:val="24"/>
            <w:szCs w:val="24"/>
            <w:lang w:val="en-GB"/>
          </w:rPr>
          <w:t>www.historia.uw.edu.pl</w:t>
        </w:r>
      </w:hyperlink>
      <w:r w:rsidR="00DF342F" w:rsidRPr="00975CE3">
        <w:rPr>
          <w:color w:val="000000"/>
          <w:sz w:val="24"/>
          <w:szCs w:val="24"/>
          <w:lang w:val="en-GB"/>
        </w:rPr>
        <w:t xml:space="preserve"> and other information channels used by the </w:t>
      </w:r>
      <w:r w:rsidR="00D45949" w:rsidRPr="00975CE3">
        <w:rPr>
          <w:color w:val="000000"/>
          <w:sz w:val="24"/>
          <w:szCs w:val="24"/>
          <w:lang w:val="en-GB"/>
        </w:rPr>
        <w:t>Faculty</w:t>
      </w:r>
      <w:r w:rsidR="00DF342F" w:rsidRPr="00975CE3">
        <w:rPr>
          <w:color w:val="000000"/>
          <w:sz w:val="24"/>
          <w:szCs w:val="24"/>
          <w:lang w:val="en-GB"/>
        </w:rPr>
        <w:t xml:space="preserve"> of History of the University of Warsaw.</w:t>
      </w:r>
    </w:p>
    <w:p w14:paraId="14D41237" w14:textId="6586A514" w:rsidR="000B6039" w:rsidRDefault="00DF342F" w:rsidP="000B6039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851" w:right="391" w:hanging="284"/>
        <w:rPr>
          <w:color w:val="000000"/>
          <w:sz w:val="24"/>
          <w:szCs w:val="24"/>
          <w:lang w:val="en-GB"/>
        </w:rPr>
      </w:pPr>
      <w:r w:rsidRPr="000B6039">
        <w:rPr>
          <w:color w:val="000000"/>
          <w:sz w:val="24"/>
          <w:szCs w:val="24"/>
          <w:lang w:val="en-GB"/>
        </w:rPr>
        <w:t xml:space="preserve">The personal data of applicants will be processed for the period necessary to achieve the purpose specified in paragraph (3). The </w:t>
      </w:r>
      <w:r w:rsidR="008C7C3D">
        <w:rPr>
          <w:color w:val="000000"/>
          <w:sz w:val="24"/>
          <w:szCs w:val="24"/>
          <w:lang w:val="en-GB"/>
        </w:rPr>
        <w:t>applicant</w:t>
      </w:r>
      <w:r w:rsidRPr="000B6039">
        <w:rPr>
          <w:color w:val="000000"/>
          <w:sz w:val="24"/>
          <w:szCs w:val="24"/>
          <w:lang w:val="en-GB"/>
        </w:rPr>
        <w:t xml:space="preserve">'s data will additionally be processed for the period necessary to meet obligations under tax and accounting regulations, as well as the period for informing about the </w:t>
      </w:r>
      <w:r w:rsidR="008C7C3D">
        <w:rPr>
          <w:color w:val="000000"/>
          <w:sz w:val="24"/>
          <w:szCs w:val="24"/>
          <w:lang w:val="en-GB"/>
        </w:rPr>
        <w:t>awarding of research funding</w:t>
      </w:r>
      <w:r w:rsidRPr="000B6039">
        <w:rPr>
          <w:color w:val="000000"/>
          <w:sz w:val="24"/>
          <w:szCs w:val="24"/>
          <w:lang w:val="en-GB"/>
        </w:rPr>
        <w:t>.</w:t>
      </w:r>
    </w:p>
    <w:p w14:paraId="6CCA06C4" w14:textId="036D97EA" w:rsidR="000B6039" w:rsidRDefault="00DF342F" w:rsidP="000B6039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851" w:right="391" w:hanging="284"/>
        <w:rPr>
          <w:color w:val="000000"/>
          <w:sz w:val="24"/>
          <w:szCs w:val="24"/>
          <w:lang w:val="en-GB"/>
        </w:rPr>
      </w:pPr>
      <w:r w:rsidRPr="000B6039">
        <w:rPr>
          <w:color w:val="000000"/>
          <w:sz w:val="24"/>
          <w:szCs w:val="24"/>
          <w:lang w:val="en-GB"/>
        </w:rPr>
        <w:t xml:space="preserve">The </w:t>
      </w:r>
      <w:r w:rsidR="00B47E11">
        <w:rPr>
          <w:color w:val="000000"/>
          <w:sz w:val="24"/>
          <w:szCs w:val="24"/>
          <w:lang w:val="en-GB"/>
        </w:rPr>
        <w:t>Controller</w:t>
      </w:r>
      <w:r w:rsidRPr="000B6039">
        <w:rPr>
          <w:color w:val="000000"/>
          <w:sz w:val="24"/>
          <w:szCs w:val="24"/>
          <w:lang w:val="en-GB"/>
        </w:rPr>
        <w:t xml:space="preserve"> guarantees the </w:t>
      </w:r>
      <w:r w:rsidR="00840202">
        <w:rPr>
          <w:color w:val="000000"/>
          <w:sz w:val="24"/>
          <w:szCs w:val="24"/>
          <w:lang w:val="en-GB"/>
        </w:rPr>
        <w:t>possibility</w:t>
      </w:r>
      <w:r w:rsidR="004F6B4B">
        <w:rPr>
          <w:color w:val="000000"/>
          <w:sz w:val="24"/>
          <w:szCs w:val="24"/>
          <w:lang w:val="en-GB"/>
        </w:rPr>
        <w:t xml:space="preserve"> to exercise</w:t>
      </w:r>
      <w:r w:rsidRPr="000B6039">
        <w:rPr>
          <w:color w:val="000000"/>
          <w:sz w:val="24"/>
          <w:szCs w:val="24"/>
          <w:lang w:val="en-GB"/>
        </w:rPr>
        <w:t xml:space="preserve"> all rights under the terms of the </w:t>
      </w:r>
      <w:r w:rsidR="00CF319A" w:rsidRPr="000B6039">
        <w:rPr>
          <w:color w:val="000000"/>
          <w:sz w:val="24"/>
          <w:szCs w:val="24"/>
          <w:lang w:val="en-GB"/>
        </w:rPr>
        <w:t>GDPR</w:t>
      </w:r>
      <w:r w:rsidRPr="000B6039">
        <w:rPr>
          <w:color w:val="000000"/>
          <w:sz w:val="24"/>
          <w:szCs w:val="24"/>
          <w:lang w:val="en-GB"/>
        </w:rPr>
        <w:t xml:space="preserve"> </w:t>
      </w:r>
      <w:r w:rsidR="004F6B4B" w:rsidRPr="004F6B4B">
        <w:rPr>
          <w:color w:val="000000"/>
          <w:sz w:val="24"/>
          <w:szCs w:val="24"/>
          <w:lang w:val="en-GB"/>
        </w:rPr>
        <w:t>to persons applying for research funding</w:t>
      </w:r>
      <w:r w:rsidRPr="000B6039">
        <w:rPr>
          <w:color w:val="000000"/>
          <w:sz w:val="24"/>
          <w:szCs w:val="24"/>
          <w:lang w:val="en-GB"/>
        </w:rPr>
        <w:t xml:space="preserve">, </w:t>
      </w:r>
      <w:r w:rsidR="004F6B4B" w:rsidRPr="004F6B4B">
        <w:rPr>
          <w:color w:val="000000"/>
          <w:sz w:val="24"/>
          <w:szCs w:val="24"/>
          <w:lang w:val="en-GB"/>
        </w:rPr>
        <w:t xml:space="preserve">such persons shall have the right to: access </w:t>
      </w:r>
      <w:r w:rsidR="004F6B4B">
        <w:rPr>
          <w:color w:val="000000"/>
          <w:sz w:val="24"/>
          <w:szCs w:val="24"/>
          <w:lang w:val="en-GB"/>
        </w:rPr>
        <w:t>the</w:t>
      </w:r>
      <w:r w:rsidR="004F6B4B" w:rsidRPr="004F6B4B">
        <w:rPr>
          <w:color w:val="000000"/>
          <w:sz w:val="24"/>
          <w:szCs w:val="24"/>
          <w:lang w:val="en-GB"/>
        </w:rPr>
        <w:t xml:space="preserve"> data, </w:t>
      </w:r>
      <w:r w:rsidR="004F6B4B">
        <w:rPr>
          <w:color w:val="000000"/>
          <w:sz w:val="24"/>
          <w:szCs w:val="24"/>
          <w:lang w:val="en-GB"/>
        </w:rPr>
        <w:t>correct</w:t>
      </w:r>
      <w:r w:rsidR="004F6B4B" w:rsidRPr="004F6B4B">
        <w:rPr>
          <w:color w:val="000000"/>
          <w:sz w:val="24"/>
          <w:szCs w:val="24"/>
          <w:lang w:val="en-GB"/>
        </w:rPr>
        <w:t>, delet</w:t>
      </w:r>
      <w:r w:rsidR="004F6B4B">
        <w:rPr>
          <w:color w:val="000000"/>
          <w:sz w:val="24"/>
          <w:szCs w:val="24"/>
          <w:lang w:val="en-GB"/>
        </w:rPr>
        <w:t>e</w:t>
      </w:r>
      <w:r w:rsidR="004F6B4B" w:rsidRPr="004F6B4B">
        <w:rPr>
          <w:color w:val="000000"/>
          <w:sz w:val="24"/>
          <w:szCs w:val="24"/>
          <w:lang w:val="en-GB"/>
        </w:rPr>
        <w:t>, restrict processing, withdra</w:t>
      </w:r>
      <w:r w:rsidR="004F6B4B">
        <w:rPr>
          <w:color w:val="000000"/>
          <w:sz w:val="24"/>
          <w:szCs w:val="24"/>
          <w:lang w:val="en-GB"/>
        </w:rPr>
        <w:t>w</w:t>
      </w:r>
      <w:r w:rsidR="004F6B4B" w:rsidRPr="004F6B4B">
        <w:rPr>
          <w:color w:val="000000"/>
          <w:sz w:val="24"/>
          <w:szCs w:val="24"/>
          <w:lang w:val="en-GB"/>
        </w:rPr>
        <w:t xml:space="preserve"> consent at any time, as well as the right to lodge a complaint with the President of the Personal Data Protection</w:t>
      </w:r>
      <w:r w:rsidR="004F6B4B">
        <w:rPr>
          <w:color w:val="000000"/>
          <w:sz w:val="24"/>
          <w:szCs w:val="24"/>
          <w:lang w:val="en-GB"/>
        </w:rPr>
        <w:t xml:space="preserve"> Office</w:t>
      </w:r>
      <w:r w:rsidRPr="000B6039">
        <w:rPr>
          <w:color w:val="000000"/>
          <w:sz w:val="24"/>
          <w:szCs w:val="24"/>
          <w:lang w:val="en-GB"/>
        </w:rPr>
        <w:t>.</w:t>
      </w:r>
    </w:p>
    <w:p w14:paraId="1BAA30D6" w14:textId="7CDAB120" w:rsidR="00DF342F" w:rsidRPr="000B6039" w:rsidRDefault="00DF342F" w:rsidP="000B6039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left="851" w:right="391" w:hanging="284"/>
        <w:rPr>
          <w:color w:val="000000"/>
          <w:sz w:val="24"/>
          <w:szCs w:val="24"/>
          <w:lang w:val="en-GB"/>
        </w:rPr>
      </w:pPr>
      <w:r w:rsidRPr="000B6039">
        <w:rPr>
          <w:color w:val="000000"/>
          <w:sz w:val="24"/>
          <w:szCs w:val="24"/>
          <w:lang w:val="en-GB"/>
        </w:rPr>
        <w:t>Provision of personal data is voluntary, if data is not provided, it will not be possible to make an application.</w:t>
      </w:r>
    </w:p>
    <w:p w14:paraId="6B203B49" w14:textId="77777777" w:rsidR="00DF342F" w:rsidRPr="00975CE3" w:rsidRDefault="00DF342F" w:rsidP="00DF342F">
      <w:pPr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</w:pPr>
    </w:p>
    <w:p w14:paraId="4E8F4C8A" w14:textId="77777777" w:rsidR="00DF342F" w:rsidRPr="00F56A4D" w:rsidRDefault="00DF342F" w:rsidP="00F56A4D">
      <w:pPr>
        <w:widowControl w:val="0"/>
        <w:spacing w:after="0" w:line="240" w:lineRule="auto"/>
        <w:ind w:left="4273"/>
        <w:rPr>
          <w:rFonts w:ascii="Arial" w:eastAsia="Arial" w:hAnsi="Arial" w:cs="Arial"/>
          <w:color w:val="1F1F1F"/>
          <w:sz w:val="24"/>
          <w:szCs w:val="24"/>
          <w:lang w:val="en-GB" w:eastAsia="pl-PL" w:bidi="pl-PL"/>
        </w:rPr>
      </w:pPr>
      <w:r w:rsidRPr="00F56A4D">
        <w:rPr>
          <w:rFonts w:ascii="Arial" w:eastAsia="Arial" w:hAnsi="Arial" w:cs="Arial"/>
          <w:color w:val="1F1F1F"/>
          <w:sz w:val="24"/>
          <w:szCs w:val="24"/>
          <w:lang w:val="en-GB" w:eastAsia="pl-PL" w:bidi="pl-PL"/>
        </w:rPr>
        <w:t>§ 6</w:t>
      </w:r>
    </w:p>
    <w:p w14:paraId="6A782F0F" w14:textId="3BB79342" w:rsidR="00DF342F" w:rsidRPr="004E5E18" w:rsidRDefault="00DF342F" w:rsidP="00DF342F">
      <w:pPr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</w:pPr>
      <w:r w:rsidRPr="004E5E18"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  <w:t xml:space="preserve">The </w:t>
      </w:r>
      <w:r w:rsidR="00F56A4D"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  <w:t xml:space="preserve">Rules and </w:t>
      </w:r>
      <w:r w:rsidRPr="004E5E18"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  <w:t>Regulations come</w:t>
      </w:r>
      <w:r w:rsidR="004F6B4B"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  <w:t>s</w:t>
      </w:r>
      <w:r w:rsidRPr="004E5E18">
        <w:rPr>
          <w:rFonts w:ascii="Arial" w:eastAsia="Arial" w:hAnsi="Arial" w:cs="Arial"/>
          <w:color w:val="000000"/>
          <w:sz w:val="24"/>
          <w:szCs w:val="24"/>
          <w:lang w:val="en-GB" w:eastAsia="pl-PL" w:bidi="pl-PL"/>
        </w:rPr>
        <w:t xml:space="preserve"> into force on the date of publication.</w:t>
      </w:r>
    </w:p>
    <w:sectPr w:rsidR="00DF342F" w:rsidRPr="004E5E18" w:rsidSect="00A445B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E475504" w16cex:dateUtc="2024-10-20T09:39:00Z"/>
  <w16cex:commentExtensible w16cex:durableId="269745E7" w16cex:dateUtc="2024-10-20T09:45:00Z"/>
  <w16cex:commentExtensible w16cex:durableId="459605F2" w16cex:dateUtc="2024-10-20T09:53:00Z"/>
  <w16cex:commentExtensible w16cex:durableId="76B26ED2" w16cex:dateUtc="2024-10-20T10:02:00Z"/>
  <w16cex:commentExtensible w16cex:durableId="1B83D6FA" w16cex:dateUtc="2024-10-20T10:02:00Z"/>
  <w16cex:commentExtensible w16cex:durableId="35A72058" w16cex:dateUtc="2024-10-20T10:0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111"/>
    <w:multiLevelType w:val="hybridMultilevel"/>
    <w:tmpl w:val="24A8A040"/>
    <w:lvl w:ilvl="0" w:tplc="04150011">
      <w:start w:val="1"/>
      <w:numFmt w:val="decimal"/>
      <w:lvlText w:val="%1)"/>
      <w:lvlJc w:val="left"/>
      <w:pPr>
        <w:ind w:left="1310" w:hanging="360"/>
      </w:pPr>
    </w:lvl>
    <w:lvl w:ilvl="1" w:tplc="04150019" w:tentative="1">
      <w:start w:val="1"/>
      <w:numFmt w:val="lowerLetter"/>
      <w:lvlText w:val="%2."/>
      <w:lvlJc w:val="left"/>
      <w:pPr>
        <w:ind w:left="2030" w:hanging="360"/>
      </w:pPr>
    </w:lvl>
    <w:lvl w:ilvl="2" w:tplc="0415001B" w:tentative="1">
      <w:start w:val="1"/>
      <w:numFmt w:val="lowerRoman"/>
      <w:lvlText w:val="%3."/>
      <w:lvlJc w:val="right"/>
      <w:pPr>
        <w:ind w:left="2750" w:hanging="180"/>
      </w:pPr>
    </w:lvl>
    <w:lvl w:ilvl="3" w:tplc="0415000F" w:tentative="1">
      <w:start w:val="1"/>
      <w:numFmt w:val="decimal"/>
      <w:lvlText w:val="%4."/>
      <w:lvlJc w:val="left"/>
      <w:pPr>
        <w:ind w:left="3470" w:hanging="360"/>
      </w:pPr>
    </w:lvl>
    <w:lvl w:ilvl="4" w:tplc="04150019" w:tentative="1">
      <w:start w:val="1"/>
      <w:numFmt w:val="lowerLetter"/>
      <w:lvlText w:val="%5."/>
      <w:lvlJc w:val="left"/>
      <w:pPr>
        <w:ind w:left="4190" w:hanging="360"/>
      </w:pPr>
    </w:lvl>
    <w:lvl w:ilvl="5" w:tplc="0415001B" w:tentative="1">
      <w:start w:val="1"/>
      <w:numFmt w:val="lowerRoman"/>
      <w:lvlText w:val="%6."/>
      <w:lvlJc w:val="right"/>
      <w:pPr>
        <w:ind w:left="4910" w:hanging="180"/>
      </w:pPr>
    </w:lvl>
    <w:lvl w:ilvl="6" w:tplc="0415000F" w:tentative="1">
      <w:start w:val="1"/>
      <w:numFmt w:val="decimal"/>
      <w:lvlText w:val="%7."/>
      <w:lvlJc w:val="left"/>
      <w:pPr>
        <w:ind w:left="5630" w:hanging="360"/>
      </w:pPr>
    </w:lvl>
    <w:lvl w:ilvl="7" w:tplc="04150019" w:tentative="1">
      <w:start w:val="1"/>
      <w:numFmt w:val="lowerLetter"/>
      <w:lvlText w:val="%8."/>
      <w:lvlJc w:val="left"/>
      <w:pPr>
        <w:ind w:left="6350" w:hanging="360"/>
      </w:pPr>
    </w:lvl>
    <w:lvl w:ilvl="8" w:tplc="041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" w15:restartNumberingAfterBreak="0">
    <w:nsid w:val="07C12A0A"/>
    <w:multiLevelType w:val="hybridMultilevel"/>
    <w:tmpl w:val="154A020E"/>
    <w:lvl w:ilvl="0" w:tplc="04150011">
      <w:start w:val="1"/>
      <w:numFmt w:val="decimal"/>
      <w:lvlText w:val="%1)"/>
      <w:lvlJc w:val="left"/>
      <w:pPr>
        <w:ind w:left="1310" w:hanging="360"/>
      </w:pPr>
    </w:lvl>
    <w:lvl w:ilvl="1" w:tplc="04150019" w:tentative="1">
      <w:start w:val="1"/>
      <w:numFmt w:val="lowerLetter"/>
      <w:lvlText w:val="%2."/>
      <w:lvlJc w:val="left"/>
      <w:pPr>
        <w:ind w:left="2030" w:hanging="360"/>
      </w:pPr>
    </w:lvl>
    <w:lvl w:ilvl="2" w:tplc="0415001B" w:tentative="1">
      <w:start w:val="1"/>
      <w:numFmt w:val="lowerRoman"/>
      <w:lvlText w:val="%3."/>
      <w:lvlJc w:val="right"/>
      <w:pPr>
        <w:ind w:left="2750" w:hanging="180"/>
      </w:pPr>
    </w:lvl>
    <w:lvl w:ilvl="3" w:tplc="0415000F" w:tentative="1">
      <w:start w:val="1"/>
      <w:numFmt w:val="decimal"/>
      <w:lvlText w:val="%4."/>
      <w:lvlJc w:val="left"/>
      <w:pPr>
        <w:ind w:left="3470" w:hanging="360"/>
      </w:pPr>
    </w:lvl>
    <w:lvl w:ilvl="4" w:tplc="04150019" w:tentative="1">
      <w:start w:val="1"/>
      <w:numFmt w:val="lowerLetter"/>
      <w:lvlText w:val="%5."/>
      <w:lvlJc w:val="left"/>
      <w:pPr>
        <w:ind w:left="4190" w:hanging="360"/>
      </w:pPr>
    </w:lvl>
    <w:lvl w:ilvl="5" w:tplc="0415001B" w:tentative="1">
      <w:start w:val="1"/>
      <w:numFmt w:val="lowerRoman"/>
      <w:lvlText w:val="%6."/>
      <w:lvlJc w:val="right"/>
      <w:pPr>
        <w:ind w:left="4910" w:hanging="180"/>
      </w:pPr>
    </w:lvl>
    <w:lvl w:ilvl="6" w:tplc="0415000F" w:tentative="1">
      <w:start w:val="1"/>
      <w:numFmt w:val="decimal"/>
      <w:lvlText w:val="%7."/>
      <w:lvlJc w:val="left"/>
      <w:pPr>
        <w:ind w:left="5630" w:hanging="360"/>
      </w:pPr>
    </w:lvl>
    <w:lvl w:ilvl="7" w:tplc="04150019" w:tentative="1">
      <w:start w:val="1"/>
      <w:numFmt w:val="lowerLetter"/>
      <w:lvlText w:val="%8."/>
      <w:lvlJc w:val="left"/>
      <w:pPr>
        <w:ind w:left="6350" w:hanging="360"/>
      </w:pPr>
    </w:lvl>
    <w:lvl w:ilvl="8" w:tplc="041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4064C26"/>
    <w:multiLevelType w:val="hybridMultilevel"/>
    <w:tmpl w:val="02724ADA"/>
    <w:lvl w:ilvl="0" w:tplc="0415000F">
      <w:start w:val="1"/>
      <w:numFmt w:val="decimal"/>
      <w:lvlText w:val="%1."/>
      <w:lvlJc w:val="left"/>
      <w:pPr>
        <w:ind w:left="1310" w:hanging="360"/>
      </w:pPr>
    </w:lvl>
    <w:lvl w:ilvl="1" w:tplc="04150019" w:tentative="1">
      <w:start w:val="1"/>
      <w:numFmt w:val="lowerLetter"/>
      <w:lvlText w:val="%2."/>
      <w:lvlJc w:val="left"/>
      <w:pPr>
        <w:ind w:left="2030" w:hanging="360"/>
      </w:pPr>
    </w:lvl>
    <w:lvl w:ilvl="2" w:tplc="0415001B" w:tentative="1">
      <w:start w:val="1"/>
      <w:numFmt w:val="lowerRoman"/>
      <w:lvlText w:val="%3."/>
      <w:lvlJc w:val="right"/>
      <w:pPr>
        <w:ind w:left="2750" w:hanging="180"/>
      </w:pPr>
    </w:lvl>
    <w:lvl w:ilvl="3" w:tplc="0415000F" w:tentative="1">
      <w:start w:val="1"/>
      <w:numFmt w:val="decimal"/>
      <w:lvlText w:val="%4."/>
      <w:lvlJc w:val="left"/>
      <w:pPr>
        <w:ind w:left="3470" w:hanging="360"/>
      </w:pPr>
    </w:lvl>
    <w:lvl w:ilvl="4" w:tplc="04150019" w:tentative="1">
      <w:start w:val="1"/>
      <w:numFmt w:val="lowerLetter"/>
      <w:lvlText w:val="%5."/>
      <w:lvlJc w:val="left"/>
      <w:pPr>
        <w:ind w:left="4190" w:hanging="360"/>
      </w:pPr>
    </w:lvl>
    <w:lvl w:ilvl="5" w:tplc="0415001B" w:tentative="1">
      <w:start w:val="1"/>
      <w:numFmt w:val="lowerRoman"/>
      <w:lvlText w:val="%6."/>
      <w:lvlJc w:val="right"/>
      <w:pPr>
        <w:ind w:left="4910" w:hanging="180"/>
      </w:pPr>
    </w:lvl>
    <w:lvl w:ilvl="6" w:tplc="0415000F" w:tentative="1">
      <w:start w:val="1"/>
      <w:numFmt w:val="decimal"/>
      <w:lvlText w:val="%7."/>
      <w:lvlJc w:val="left"/>
      <w:pPr>
        <w:ind w:left="5630" w:hanging="360"/>
      </w:pPr>
    </w:lvl>
    <w:lvl w:ilvl="7" w:tplc="04150019" w:tentative="1">
      <w:start w:val="1"/>
      <w:numFmt w:val="lowerLetter"/>
      <w:lvlText w:val="%8."/>
      <w:lvlJc w:val="left"/>
      <w:pPr>
        <w:ind w:left="6350" w:hanging="360"/>
      </w:pPr>
    </w:lvl>
    <w:lvl w:ilvl="8" w:tplc="041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3" w15:restartNumberingAfterBreak="0">
    <w:nsid w:val="1C9D7AB4"/>
    <w:multiLevelType w:val="hybridMultilevel"/>
    <w:tmpl w:val="5E42706A"/>
    <w:lvl w:ilvl="0" w:tplc="0415000F">
      <w:start w:val="1"/>
      <w:numFmt w:val="decimal"/>
      <w:lvlText w:val="%1."/>
      <w:lvlJc w:val="left"/>
      <w:pPr>
        <w:ind w:left="1310" w:hanging="360"/>
      </w:pPr>
    </w:lvl>
    <w:lvl w:ilvl="1" w:tplc="04150019" w:tentative="1">
      <w:start w:val="1"/>
      <w:numFmt w:val="lowerLetter"/>
      <w:lvlText w:val="%2."/>
      <w:lvlJc w:val="left"/>
      <w:pPr>
        <w:ind w:left="2030" w:hanging="360"/>
      </w:pPr>
    </w:lvl>
    <w:lvl w:ilvl="2" w:tplc="0415001B" w:tentative="1">
      <w:start w:val="1"/>
      <w:numFmt w:val="lowerRoman"/>
      <w:lvlText w:val="%3."/>
      <w:lvlJc w:val="right"/>
      <w:pPr>
        <w:ind w:left="2750" w:hanging="180"/>
      </w:pPr>
    </w:lvl>
    <w:lvl w:ilvl="3" w:tplc="0415000F" w:tentative="1">
      <w:start w:val="1"/>
      <w:numFmt w:val="decimal"/>
      <w:lvlText w:val="%4."/>
      <w:lvlJc w:val="left"/>
      <w:pPr>
        <w:ind w:left="3470" w:hanging="360"/>
      </w:pPr>
    </w:lvl>
    <w:lvl w:ilvl="4" w:tplc="04150019" w:tentative="1">
      <w:start w:val="1"/>
      <w:numFmt w:val="lowerLetter"/>
      <w:lvlText w:val="%5."/>
      <w:lvlJc w:val="left"/>
      <w:pPr>
        <w:ind w:left="4190" w:hanging="360"/>
      </w:pPr>
    </w:lvl>
    <w:lvl w:ilvl="5" w:tplc="0415001B" w:tentative="1">
      <w:start w:val="1"/>
      <w:numFmt w:val="lowerRoman"/>
      <w:lvlText w:val="%6."/>
      <w:lvlJc w:val="right"/>
      <w:pPr>
        <w:ind w:left="4910" w:hanging="180"/>
      </w:pPr>
    </w:lvl>
    <w:lvl w:ilvl="6" w:tplc="0415000F" w:tentative="1">
      <w:start w:val="1"/>
      <w:numFmt w:val="decimal"/>
      <w:lvlText w:val="%7."/>
      <w:lvlJc w:val="left"/>
      <w:pPr>
        <w:ind w:left="5630" w:hanging="360"/>
      </w:pPr>
    </w:lvl>
    <w:lvl w:ilvl="7" w:tplc="04150019" w:tentative="1">
      <w:start w:val="1"/>
      <w:numFmt w:val="lowerLetter"/>
      <w:lvlText w:val="%8."/>
      <w:lvlJc w:val="left"/>
      <w:pPr>
        <w:ind w:left="6350" w:hanging="360"/>
      </w:pPr>
    </w:lvl>
    <w:lvl w:ilvl="8" w:tplc="041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2B1A31F0"/>
    <w:multiLevelType w:val="hybridMultilevel"/>
    <w:tmpl w:val="CA420160"/>
    <w:lvl w:ilvl="0" w:tplc="04150011">
      <w:start w:val="1"/>
      <w:numFmt w:val="decimal"/>
      <w:lvlText w:val="%1)"/>
      <w:lvlJc w:val="left"/>
      <w:pPr>
        <w:ind w:left="2030" w:hanging="360"/>
      </w:p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5" w15:restartNumberingAfterBreak="0">
    <w:nsid w:val="2EAF2E46"/>
    <w:multiLevelType w:val="hybridMultilevel"/>
    <w:tmpl w:val="C30ACBDE"/>
    <w:lvl w:ilvl="0" w:tplc="04150011">
      <w:start w:val="1"/>
      <w:numFmt w:val="decimal"/>
      <w:lvlText w:val="%1)"/>
      <w:lvlJc w:val="left"/>
      <w:pPr>
        <w:ind w:left="1310" w:hanging="360"/>
      </w:pPr>
    </w:lvl>
    <w:lvl w:ilvl="1" w:tplc="04150019" w:tentative="1">
      <w:start w:val="1"/>
      <w:numFmt w:val="lowerLetter"/>
      <w:lvlText w:val="%2."/>
      <w:lvlJc w:val="left"/>
      <w:pPr>
        <w:ind w:left="2030" w:hanging="360"/>
      </w:pPr>
    </w:lvl>
    <w:lvl w:ilvl="2" w:tplc="0415001B" w:tentative="1">
      <w:start w:val="1"/>
      <w:numFmt w:val="lowerRoman"/>
      <w:lvlText w:val="%3."/>
      <w:lvlJc w:val="right"/>
      <w:pPr>
        <w:ind w:left="2750" w:hanging="180"/>
      </w:pPr>
    </w:lvl>
    <w:lvl w:ilvl="3" w:tplc="0415000F" w:tentative="1">
      <w:start w:val="1"/>
      <w:numFmt w:val="decimal"/>
      <w:lvlText w:val="%4."/>
      <w:lvlJc w:val="left"/>
      <w:pPr>
        <w:ind w:left="3470" w:hanging="360"/>
      </w:pPr>
    </w:lvl>
    <w:lvl w:ilvl="4" w:tplc="04150019" w:tentative="1">
      <w:start w:val="1"/>
      <w:numFmt w:val="lowerLetter"/>
      <w:lvlText w:val="%5."/>
      <w:lvlJc w:val="left"/>
      <w:pPr>
        <w:ind w:left="4190" w:hanging="360"/>
      </w:pPr>
    </w:lvl>
    <w:lvl w:ilvl="5" w:tplc="0415001B" w:tentative="1">
      <w:start w:val="1"/>
      <w:numFmt w:val="lowerRoman"/>
      <w:lvlText w:val="%6."/>
      <w:lvlJc w:val="right"/>
      <w:pPr>
        <w:ind w:left="4910" w:hanging="180"/>
      </w:pPr>
    </w:lvl>
    <w:lvl w:ilvl="6" w:tplc="0415000F" w:tentative="1">
      <w:start w:val="1"/>
      <w:numFmt w:val="decimal"/>
      <w:lvlText w:val="%7."/>
      <w:lvlJc w:val="left"/>
      <w:pPr>
        <w:ind w:left="5630" w:hanging="360"/>
      </w:pPr>
    </w:lvl>
    <w:lvl w:ilvl="7" w:tplc="04150019" w:tentative="1">
      <w:start w:val="1"/>
      <w:numFmt w:val="lowerLetter"/>
      <w:lvlText w:val="%8."/>
      <w:lvlJc w:val="left"/>
      <w:pPr>
        <w:ind w:left="6350" w:hanging="360"/>
      </w:pPr>
    </w:lvl>
    <w:lvl w:ilvl="8" w:tplc="041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6" w15:restartNumberingAfterBreak="0">
    <w:nsid w:val="31303054"/>
    <w:multiLevelType w:val="hybridMultilevel"/>
    <w:tmpl w:val="7B1ECA52"/>
    <w:lvl w:ilvl="0" w:tplc="3B22138C">
      <w:start w:val="1"/>
      <w:numFmt w:val="decimal"/>
      <w:lvlText w:val="%1)"/>
      <w:lvlJc w:val="left"/>
      <w:pPr>
        <w:ind w:left="1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86BC8"/>
    <w:multiLevelType w:val="hybridMultilevel"/>
    <w:tmpl w:val="2886F056"/>
    <w:lvl w:ilvl="0" w:tplc="04150011">
      <w:start w:val="1"/>
      <w:numFmt w:val="decimal"/>
      <w:lvlText w:val="%1)"/>
      <w:lvlJc w:val="left"/>
      <w:pPr>
        <w:ind w:left="1310" w:hanging="360"/>
      </w:pPr>
    </w:lvl>
    <w:lvl w:ilvl="1" w:tplc="04150019" w:tentative="1">
      <w:start w:val="1"/>
      <w:numFmt w:val="lowerLetter"/>
      <w:lvlText w:val="%2."/>
      <w:lvlJc w:val="left"/>
      <w:pPr>
        <w:ind w:left="2030" w:hanging="360"/>
      </w:pPr>
    </w:lvl>
    <w:lvl w:ilvl="2" w:tplc="0415001B" w:tentative="1">
      <w:start w:val="1"/>
      <w:numFmt w:val="lowerRoman"/>
      <w:lvlText w:val="%3."/>
      <w:lvlJc w:val="right"/>
      <w:pPr>
        <w:ind w:left="2750" w:hanging="180"/>
      </w:pPr>
    </w:lvl>
    <w:lvl w:ilvl="3" w:tplc="0415000F" w:tentative="1">
      <w:start w:val="1"/>
      <w:numFmt w:val="decimal"/>
      <w:lvlText w:val="%4."/>
      <w:lvlJc w:val="left"/>
      <w:pPr>
        <w:ind w:left="3470" w:hanging="360"/>
      </w:pPr>
    </w:lvl>
    <w:lvl w:ilvl="4" w:tplc="04150019" w:tentative="1">
      <w:start w:val="1"/>
      <w:numFmt w:val="lowerLetter"/>
      <w:lvlText w:val="%5."/>
      <w:lvlJc w:val="left"/>
      <w:pPr>
        <w:ind w:left="4190" w:hanging="360"/>
      </w:pPr>
    </w:lvl>
    <w:lvl w:ilvl="5" w:tplc="0415001B" w:tentative="1">
      <w:start w:val="1"/>
      <w:numFmt w:val="lowerRoman"/>
      <w:lvlText w:val="%6."/>
      <w:lvlJc w:val="right"/>
      <w:pPr>
        <w:ind w:left="4910" w:hanging="180"/>
      </w:pPr>
    </w:lvl>
    <w:lvl w:ilvl="6" w:tplc="0415000F" w:tentative="1">
      <w:start w:val="1"/>
      <w:numFmt w:val="decimal"/>
      <w:lvlText w:val="%7."/>
      <w:lvlJc w:val="left"/>
      <w:pPr>
        <w:ind w:left="5630" w:hanging="360"/>
      </w:pPr>
    </w:lvl>
    <w:lvl w:ilvl="7" w:tplc="04150019" w:tentative="1">
      <w:start w:val="1"/>
      <w:numFmt w:val="lowerLetter"/>
      <w:lvlText w:val="%8."/>
      <w:lvlJc w:val="left"/>
      <w:pPr>
        <w:ind w:left="6350" w:hanging="360"/>
      </w:pPr>
    </w:lvl>
    <w:lvl w:ilvl="8" w:tplc="041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8" w15:restartNumberingAfterBreak="0">
    <w:nsid w:val="34210C2E"/>
    <w:multiLevelType w:val="hybridMultilevel"/>
    <w:tmpl w:val="DD3AA704"/>
    <w:lvl w:ilvl="0" w:tplc="04150011">
      <w:start w:val="1"/>
      <w:numFmt w:val="decimal"/>
      <w:lvlText w:val="%1)"/>
      <w:lvlJc w:val="left"/>
      <w:pPr>
        <w:ind w:left="1310" w:hanging="360"/>
      </w:pPr>
    </w:lvl>
    <w:lvl w:ilvl="1" w:tplc="04150019" w:tentative="1">
      <w:start w:val="1"/>
      <w:numFmt w:val="lowerLetter"/>
      <w:lvlText w:val="%2."/>
      <w:lvlJc w:val="left"/>
      <w:pPr>
        <w:ind w:left="2030" w:hanging="360"/>
      </w:pPr>
    </w:lvl>
    <w:lvl w:ilvl="2" w:tplc="0415001B" w:tentative="1">
      <w:start w:val="1"/>
      <w:numFmt w:val="lowerRoman"/>
      <w:lvlText w:val="%3."/>
      <w:lvlJc w:val="right"/>
      <w:pPr>
        <w:ind w:left="2750" w:hanging="180"/>
      </w:pPr>
    </w:lvl>
    <w:lvl w:ilvl="3" w:tplc="0415000F" w:tentative="1">
      <w:start w:val="1"/>
      <w:numFmt w:val="decimal"/>
      <w:lvlText w:val="%4."/>
      <w:lvlJc w:val="left"/>
      <w:pPr>
        <w:ind w:left="3470" w:hanging="360"/>
      </w:pPr>
    </w:lvl>
    <w:lvl w:ilvl="4" w:tplc="04150019" w:tentative="1">
      <w:start w:val="1"/>
      <w:numFmt w:val="lowerLetter"/>
      <w:lvlText w:val="%5."/>
      <w:lvlJc w:val="left"/>
      <w:pPr>
        <w:ind w:left="4190" w:hanging="360"/>
      </w:pPr>
    </w:lvl>
    <w:lvl w:ilvl="5" w:tplc="0415001B" w:tentative="1">
      <w:start w:val="1"/>
      <w:numFmt w:val="lowerRoman"/>
      <w:lvlText w:val="%6."/>
      <w:lvlJc w:val="right"/>
      <w:pPr>
        <w:ind w:left="4910" w:hanging="180"/>
      </w:pPr>
    </w:lvl>
    <w:lvl w:ilvl="6" w:tplc="0415000F" w:tentative="1">
      <w:start w:val="1"/>
      <w:numFmt w:val="decimal"/>
      <w:lvlText w:val="%7."/>
      <w:lvlJc w:val="left"/>
      <w:pPr>
        <w:ind w:left="5630" w:hanging="360"/>
      </w:pPr>
    </w:lvl>
    <w:lvl w:ilvl="7" w:tplc="04150019" w:tentative="1">
      <w:start w:val="1"/>
      <w:numFmt w:val="lowerLetter"/>
      <w:lvlText w:val="%8."/>
      <w:lvlJc w:val="left"/>
      <w:pPr>
        <w:ind w:left="6350" w:hanging="360"/>
      </w:pPr>
    </w:lvl>
    <w:lvl w:ilvl="8" w:tplc="041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9" w15:restartNumberingAfterBreak="0">
    <w:nsid w:val="34607BF4"/>
    <w:multiLevelType w:val="hybridMultilevel"/>
    <w:tmpl w:val="21F2B948"/>
    <w:lvl w:ilvl="0" w:tplc="BCFC8F64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0496D"/>
    <w:multiLevelType w:val="multilevel"/>
    <w:tmpl w:val="36A25CC8"/>
    <w:lvl w:ilvl="0">
      <w:start w:val="1"/>
      <w:numFmt w:val="decimal"/>
      <w:lvlText w:val="%1."/>
      <w:lvlJc w:val="left"/>
      <w:pPr>
        <w:ind w:left="948" w:hanging="358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2)"/>
      <w:lvlJc w:val="left"/>
      <w:pPr>
        <w:ind w:left="1671" w:hanging="358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589" w:hanging="358"/>
      </w:pPr>
    </w:lvl>
    <w:lvl w:ilvl="3">
      <w:start w:val="1"/>
      <w:numFmt w:val="bullet"/>
      <w:lvlText w:val="•"/>
      <w:lvlJc w:val="left"/>
      <w:pPr>
        <w:ind w:left="3499" w:hanging="358"/>
      </w:pPr>
    </w:lvl>
    <w:lvl w:ilvl="4">
      <w:start w:val="1"/>
      <w:numFmt w:val="bullet"/>
      <w:lvlText w:val="•"/>
      <w:lvlJc w:val="left"/>
      <w:pPr>
        <w:ind w:left="4408" w:hanging="358"/>
      </w:pPr>
    </w:lvl>
    <w:lvl w:ilvl="5">
      <w:start w:val="1"/>
      <w:numFmt w:val="bullet"/>
      <w:lvlText w:val="•"/>
      <w:lvlJc w:val="left"/>
      <w:pPr>
        <w:ind w:left="5318" w:hanging="358"/>
      </w:pPr>
    </w:lvl>
    <w:lvl w:ilvl="6">
      <w:start w:val="1"/>
      <w:numFmt w:val="bullet"/>
      <w:lvlText w:val="•"/>
      <w:lvlJc w:val="left"/>
      <w:pPr>
        <w:ind w:left="6228" w:hanging="358"/>
      </w:pPr>
    </w:lvl>
    <w:lvl w:ilvl="7">
      <w:start w:val="1"/>
      <w:numFmt w:val="bullet"/>
      <w:lvlText w:val="•"/>
      <w:lvlJc w:val="left"/>
      <w:pPr>
        <w:ind w:left="7137" w:hanging="357"/>
      </w:pPr>
    </w:lvl>
    <w:lvl w:ilvl="8">
      <w:start w:val="1"/>
      <w:numFmt w:val="bullet"/>
      <w:lvlText w:val="•"/>
      <w:lvlJc w:val="left"/>
      <w:pPr>
        <w:ind w:left="8047" w:hanging="357"/>
      </w:pPr>
    </w:lvl>
  </w:abstractNum>
  <w:abstractNum w:abstractNumId="11" w15:restartNumberingAfterBreak="0">
    <w:nsid w:val="5848112D"/>
    <w:multiLevelType w:val="hybridMultilevel"/>
    <w:tmpl w:val="B67673C0"/>
    <w:lvl w:ilvl="0" w:tplc="0415000F">
      <w:start w:val="1"/>
      <w:numFmt w:val="decimal"/>
      <w:lvlText w:val="%1."/>
      <w:lvlJc w:val="left"/>
      <w:pPr>
        <w:ind w:left="1310" w:hanging="360"/>
      </w:pPr>
    </w:lvl>
    <w:lvl w:ilvl="1" w:tplc="04150019" w:tentative="1">
      <w:start w:val="1"/>
      <w:numFmt w:val="lowerLetter"/>
      <w:lvlText w:val="%2."/>
      <w:lvlJc w:val="left"/>
      <w:pPr>
        <w:ind w:left="2030" w:hanging="360"/>
      </w:pPr>
    </w:lvl>
    <w:lvl w:ilvl="2" w:tplc="0415001B" w:tentative="1">
      <w:start w:val="1"/>
      <w:numFmt w:val="lowerRoman"/>
      <w:lvlText w:val="%3."/>
      <w:lvlJc w:val="right"/>
      <w:pPr>
        <w:ind w:left="2750" w:hanging="180"/>
      </w:pPr>
    </w:lvl>
    <w:lvl w:ilvl="3" w:tplc="0415000F" w:tentative="1">
      <w:start w:val="1"/>
      <w:numFmt w:val="decimal"/>
      <w:lvlText w:val="%4."/>
      <w:lvlJc w:val="left"/>
      <w:pPr>
        <w:ind w:left="3470" w:hanging="360"/>
      </w:pPr>
    </w:lvl>
    <w:lvl w:ilvl="4" w:tplc="04150019" w:tentative="1">
      <w:start w:val="1"/>
      <w:numFmt w:val="lowerLetter"/>
      <w:lvlText w:val="%5."/>
      <w:lvlJc w:val="left"/>
      <w:pPr>
        <w:ind w:left="4190" w:hanging="360"/>
      </w:pPr>
    </w:lvl>
    <w:lvl w:ilvl="5" w:tplc="0415001B" w:tentative="1">
      <w:start w:val="1"/>
      <w:numFmt w:val="lowerRoman"/>
      <w:lvlText w:val="%6."/>
      <w:lvlJc w:val="right"/>
      <w:pPr>
        <w:ind w:left="4910" w:hanging="180"/>
      </w:pPr>
    </w:lvl>
    <w:lvl w:ilvl="6" w:tplc="0415000F" w:tentative="1">
      <w:start w:val="1"/>
      <w:numFmt w:val="decimal"/>
      <w:lvlText w:val="%7."/>
      <w:lvlJc w:val="left"/>
      <w:pPr>
        <w:ind w:left="5630" w:hanging="360"/>
      </w:pPr>
    </w:lvl>
    <w:lvl w:ilvl="7" w:tplc="04150019" w:tentative="1">
      <w:start w:val="1"/>
      <w:numFmt w:val="lowerLetter"/>
      <w:lvlText w:val="%8."/>
      <w:lvlJc w:val="left"/>
      <w:pPr>
        <w:ind w:left="6350" w:hanging="360"/>
      </w:pPr>
    </w:lvl>
    <w:lvl w:ilvl="8" w:tplc="041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2" w15:restartNumberingAfterBreak="0">
    <w:nsid w:val="594A425A"/>
    <w:multiLevelType w:val="hybridMultilevel"/>
    <w:tmpl w:val="7242D88C"/>
    <w:lvl w:ilvl="0" w:tplc="9A320D9E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52FCC"/>
    <w:multiLevelType w:val="hybridMultilevel"/>
    <w:tmpl w:val="10D8A0EA"/>
    <w:lvl w:ilvl="0" w:tplc="04150011">
      <w:start w:val="1"/>
      <w:numFmt w:val="decimal"/>
      <w:lvlText w:val="%1)"/>
      <w:lvlJc w:val="left"/>
      <w:pPr>
        <w:ind w:left="1310" w:hanging="360"/>
      </w:pPr>
    </w:lvl>
    <w:lvl w:ilvl="1" w:tplc="04150019" w:tentative="1">
      <w:start w:val="1"/>
      <w:numFmt w:val="lowerLetter"/>
      <w:lvlText w:val="%2."/>
      <w:lvlJc w:val="left"/>
      <w:pPr>
        <w:ind w:left="2030" w:hanging="360"/>
      </w:pPr>
    </w:lvl>
    <w:lvl w:ilvl="2" w:tplc="0415001B" w:tentative="1">
      <w:start w:val="1"/>
      <w:numFmt w:val="lowerRoman"/>
      <w:lvlText w:val="%3."/>
      <w:lvlJc w:val="right"/>
      <w:pPr>
        <w:ind w:left="2750" w:hanging="180"/>
      </w:pPr>
    </w:lvl>
    <w:lvl w:ilvl="3" w:tplc="0415000F" w:tentative="1">
      <w:start w:val="1"/>
      <w:numFmt w:val="decimal"/>
      <w:lvlText w:val="%4."/>
      <w:lvlJc w:val="left"/>
      <w:pPr>
        <w:ind w:left="3470" w:hanging="360"/>
      </w:pPr>
    </w:lvl>
    <w:lvl w:ilvl="4" w:tplc="04150019" w:tentative="1">
      <w:start w:val="1"/>
      <w:numFmt w:val="lowerLetter"/>
      <w:lvlText w:val="%5."/>
      <w:lvlJc w:val="left"/>
      <w:pPr>
        <w:ind w:left="4190" w:hanging="360"/>
      </w:pPr>
    </w:lvl>
    <w:lvl w:ilvl="5" w:tplc="0415001B" w:tentative="1">
      <w:start w:val="1"/>
      <w:numFmt w:val="lowerRoman"/>
      <w:lvlText w:val="%6."/>
      <w:lvlJc w:val="right"/>
      <w:pPr>
        <w:ind w:left="4910" w:hanging="180"/>
      </w:pPr>
    </w:lvl>
    <w:lvl w:ilvl="6" w:tplc="0415000F" w:tentative="1">
      <w:start w:val="1"/>
      <w:numFmt w:val="decimal"/>
      <w:lvlText w:val="%7."/>
      <w:lvlJc w:val="left"/>
      <w:pPr>
        <w:ind w:left="5630" w:hanging="360"/>
      </w:pPr>
    </w:lvl>
    <w:lvl w:ilvl="7" w:tplc="04150019" w:tentative="1">
      <w:start w:val="1"/>
      <w:numFmt w:val="lowerLetter"/>
      <w:lvlText w:val="%8."/>
      <w:lvlJc w:val="left"/>
      <w:pPr>
        <w:ind w:left="6350" w:hanging="360"/>
      </w:pPr>
    </w:lvl>
    <w:lvl w:ilvl="8" w:tplc="041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4" w15:restartNumberingAfterBreak="0">
    <w:nsid w:val="74314DB8"/>
    <w:multiLevelType w:val="hybridMultilevel"/>
    <w:tmpl w:val="979A718A"/>
    <w:lvl w:ilvl="0" w:tplc="0415000F">
      <w:start w:val="1"/>
      <w:numFmt w:val="decimal"/>
      <w:lvlText w:val="%1."/>
      <w:lvlJc w:val="left"/>
      <w:pPr>
        <w:ind w:left="1670" w:hanging="360"/>
      </w:pPr>
    </w:lvl>
    <w:lvl w:ilvl="1" w:tplc="04150019" w:tentative="1">
      <w:start w:val="1"/>
      <w:numFmt w:val="lowerLetter"/>
      <w:lvlText w:val="%2."/>
      <w:lvlJc w:val="left"/>
      <w:pPr>
        <w:ind w:left="2390" w:hanging="360"/>
      </w:pPr>
    </w:lvl>
    <w:lvl w:ilvl="2" w:tplc="0415001B" w:tentative="1">
      <w:start w:val="1"/>
      <w:numFmt w:val="lowerRoman"/>
      <w:lvlText w:val="%3."/>
      <w:lvlJc w:val="right"/>
      <w:pPr>
        <w:ind w:left="3110" w:hanging="180"/>
      </w:pPr>
    </w:lvl>
    <w:lvl w:ilvl="3" w:tplc="0415000F" w:tentative="1">
      <w:start w:val="1"/>
      <w:numFmt w:val="decimal"/>
      <w:lvlText w:val="%4."/>
      <w:lvlJc w:val="left"/>
      <w:pPr>
        <w:ind w:left="3830" w:hanging="360"/>
      </w:pPr>
    </w:lvl>
    <w:lvl w:ilvl="4" w:tplc="04150019" w:tentative="1">
      <w:start w:val="1"/>
      <w:numFmt w:val="lowerLetter"/>
      <w:lvlText w:val="%5."/>
      <w:lvlJc w:val="left"/>
      <w:pPr>
        <w:ind w:left="4550" w:hanging="360"/>
      </w:pPr>
    </w:lvl>
    <w:lvl w:ilvl="5" w:tplc="0415001B" w:tentative="1">
      <w:start w:val="1"/>
      <w:numFmt w:val="lowerRoman"/>
      <w:lvlText w:val="%6."/>
      <w:lvlJc w:val="right"/>
      <w:pPr>
        <w:ind w:left="5270" w:hanging="180"/>
      </w:pPr>
    </w:lvl>
    <w:lvl w:ilvl="6" w:tplc="0415000F" w:tentative="1">
      <w:start w:val="1"/>
      <w:numFmt w:val="decimal"/>
      <w:lvlText w:val="%7."/>
      <w:lvlJc w:val="left"/>
      <w:pPr>
        <w:ind w:left="5990" w:hanging="360"/>
      </w:pPr>
    </w:lvl>
    <w:lvl w:ilvl="7" w:tplc="04150019" w:tentative="1">
      <w:start w:val="1"/>
      <w:numFmt w:val="lowerLetter"/>
      <w:lvlText w:val="%8."/>
      <w:lvlJc w:val="left"/>
      <w:pPr>
        <w:ind w:left="6710" w:hanging="360"/>
      </w:pPr>
    </w:lvl>
    <w:lvl w:ilvl="8" w:tplc="0415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5" w15:restartNumberingAfterBreak="0">
    <w:nsid w:val="75517F9D"/>
    <w:multiLevelType w:val="hybridMultilevel"/>
    <w:tmpl w:val="422614D0"/>
    <w:lvl w:ilvl="0" w:tplc="0415000F">
      <w:start w:val="1"/>
      <w:numFmt w:val="decimal"/>
      <w:lvlText w:val="%1."/>
      <w:lvlJc w:val="left"/>
      <w:pPr>
        <w:ind w:left="1310" w:hanging="360"/>
      </w:pPr>
    </w:lvl>
    <w:lvl w:ilvl="1" w:tplc="04150019" w:tentative="1">
      <w:start w:val="1"/>
      <w:numFmt w:val="lowerLetter"/>
      <w:lvlText w:val="%2."/>
      <w:lvlJc w:val="left"/>
      <w:pPr>
        <w:ind w:left="2030" w:hanging="360"/>
      </w:pPr>
    </w:lvl>
    <w:lvl w:ilvl="2" w:tplc="0415001B" w:tentative="1">
      <w:start w:val="1"/>
      <w:numFmt w:val="lowerRoman"/>
      <w:lvlText w:val="%3."/>
      <w:lvlJc w:val="right"/>
      <w:pPr>
        <w:ind w:left="2750" w:hanging="180"/>
      </w:pPr>
    </w:lvl>
    <w:lvl w:ilvl="3" w:tplc="0415000F" w:tentative="1">
      <w:start w:val="1"/>
      <w:numFmt w:val="decimal"/>
      <w:lvlText w:val="%4."/>
      <w:lvlJc w:val="left"/>
      <w:pPr>
        <w:ind w:left="3470" w:hanging="360"/>
      </w:pPr>
    </w:lvl>
    <w:lvl w:ilvl="4" w:tplc="04150019" w:tentative="1">
      <w:start w:val="1"/>
      <w:numFmt w:val="lowerLetter"/>
      <w:lvlText w:val="%5."/>
      <w:lvlJc w:val="left"/>
      <w:pPr>
        <w:ind w:left="4190" w:hanging="360"/>
      </w:pPr>
    </w:lvl>
    <w:lvl w:ilvl="5" w:tplc="0415001B" w:tentative="1">
      <w:start w:val="1"/>
      <w:numFmt w:val="lowerRoman"/>
      <w:lvlText w:val="%6."/>
      <w:lvlJc w:val="right"/>
      <w:pPr>
        <w:ind w:left="4910" w:hanging="180"/>
      </w:pPr>
    </w:lvl>
    <w:lvl w:ilvl="6" w:tplc="0415000F" w:tentative="1">
      <w:start w:val="1"/>
      <w:numFmt w:val="decimal"/>
      <w:lvlText w:val="%7."/>
      <w:lvlJc w:val="left"/>
      <w:pPr>
        <w:ind w:left="5630" w:hanging="360"/>
      </w:pPr>
    </w:lvl>
    <w:lvl w:ilvl="7" w:tplc="04150019" w:tentative="1">
      <w:start w:val="1"/>
      <w:numFmt w:val="lowerLetter"/>
      <w:lvlText w:val="%8."/>
      <w:lvlJc w:val="left"/>
      <w:pPr>
        <w:ind w:left="6350" w:hanging="360"/>
      </w:pPr>
    </w:lvl>
    <w:lvl w:ilvl="8" w:tplc="041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6" w15:restartNumberingAfterBreak="0">
    <w:nsid w:val="76E04747"/>
    <w:multiLevelType w:val="hybridMultilevel"/>
    <w:tmpl w:val="5874DDCE"/>
    <w:lvl w:ilvl="0" w:tplc="04150011">
      <w:start w:val="1"/>
      <w:numFmt w:val="decimal"/>
      <w:lvlText w:val="%1)"/>
      <w:lvlJc w:val="left"/>
      <w:pPr>
        <w:ind w:left="1310" w:hanging="360"/>
      </w:pPr>
    </w:lvl>
    <w:lvl w:ilvl="1" w:tplc="04150019" w:tentative="1">
      <w:start w:val="1"/>
      <w:numFmt w:val="lowerLetter"/>
      <w:lvlText w:val="%2."/>
      <w:lvlJc w:val="left"/>
      <w:pPr>
        <w:ind w:left="2030" w:hanging="360"/>
      </w:pPr>
    </w:lvl>
    <w:lvl w:ilvl="2" w:tplc="0415001B" w:tentative="1">
      <w:start w:val="1"/>
      <w:numFmt w:val="lowerRoman"/>
      <w:lvlText w:val="%3."/>
      <w:lvlJc w:val="right"/>
      <w:pPr>
        <w:ind w:left="2750" w:hanging="180"/>
      </w:pPr>
    </w:lvl>
    <w:lvl w:ilvl="3" w:tplc="0415000F" w:tentative="1">
      <w:start w:val="1"/>
      <w:numFmt w:val="decimal"/>
      <w:lvlText w:val="%4."/>
      <w:lvlJc w:val="left"/>
      <w:pPr>
        <w:ind w:left="3470" w:hanging="360"/>
      </w:pPr>
    </w:lvl>
    <w:lvl w:ilvl="4" w:tplc="04150019" w:tentative="1">
      <w:start w:val="1"/>
      <w:numFmt w:val="lowerLetter"/>
      <w:lvlText w:val="%5."/>
      <w:lvlJc w:val="left"/>
      <w:pPr>
        <w:ind w:left="4190" w:hanging="360"/>
      </w:pPr>
    </w:lvl>
    <w:lvl w:ilvl="5" w:tplc="0415001B" w:tentative="1">
      <w:start w:val="1"/>
      <w:numFmt w:val="lowerRoman"/>
      <w:lvlText w:val="%6."/>
      <w:lvlJc w:val="right"/>
      <w:pPr>
        <w:ind w:left="4910" w:hanging="180"/>
      </w:pPr>
    </w:lvl>
    <w:lvl w:ilvl="6" w:tplc="0415000F" w:tentative="1">
      <w:start w:val="1"/>
      <w:numFmt w:val="decimal"/>
      <w:lvlText w:val="%7."/>
      <w:lvlJc w:val="left"/>
      <w:pPr>
        <w:ind w:left="5630" w:hanging="360"/>
      </w:pPr>
    </w:lvl>
    <w:lvl w:ilvl="7" w:tplc="04150019" w:tentative="1">
      <w:start w:val="1"/>
      <w:numFmt w:val="lowerLetter"/>
      <w:lvlText w:val="%8."/>
      <w:lvlJc w:val="left"/>
      <w:pPr>
        <w:ind w:left="6350" w:hanging="360"/>
      </w:pPr>
    </w:lvl>
    <w:lvl w:ilvl="8" w:tplc="041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7" w15:restartNumberingAfterBreak="0">
    <w:nsid w:val="79C2647D"/>
    <w:multiLevelType w:val="hybridMultilevel"/>
    <w:tmpl w:val="AF480A14"/>
    <w:lvl w:ilvl="0" w:tplc="0415000F">
      <w:start w:val="1"/>
      <w:numFmt w:val="decimal"/>
      <w:lvlText w:val="%1."/>
      <w:lvlJc w:val="left"/>
      <w:pPr>
        <w:ind w:left="1310" w:hanging="360"/>
      </w:pPr>
    </w:lvl>
    <w:lvl w:ilvl="1" w:tplc="04150019" w:tentative="1">
      <w:start w:val="1"/>
      <w:numFmt w:val="lowerLetter"/>
      <w:lvlText w:val="%2."/>
      <w:lvlJc w:val="left"/>
      <w:pPr>
        <w:ind w:left="2030" w:hanging="360"/>
      </w:pPr>
    </w:lvl>
    <w:lvl w:ilvl="2" w:tplc="0415001B" w:tentative="1">
      <w:start w:val="1"/>
      <w:numFmt w:val="lowerRoman"/>
      <w:lvlText w:val="%3."/>
      <w:lvlJc w:val="right"/>
      <w:pPr>
        <w:ind w:left="2750" w:hanging="180"/>
      </w:pPr>
    </w:lvl>
    <w:lvl w:ilvl="3" w:tplc="0415000F" w:tentative="1">
      <w:start w:val="1"/>
      <w:numFmt w:val="decimal"/>
      <w:lvlText w:val="%4."/>
      <w:lvlJc w:val="left"/>
      <w:pPr>
        <w:ind w:left="3470" w:hanging="360"/>
      </w:pPr>
    </w:lvl>
    <w:lvl w:ilvl="4" w:tplc="04150019" w:tentative="1">
      <w:start w:val="1"/>
      <w:numFmt w:val="lowerLetter"/>
      <w:lvlText w:val="%5."/>
      <w:lvlJc w:val="left"/>
      <w:pPr>
        <w:ind w:left="4190" w:hanging="360"/>
      </w:pPr>
    </w:lvl>
    <w:lvl w:ilvl="5" w:tplc="0415001B" w:tentative="1">
      <w:start w:val="1"/>
      <w:numFmt w:val="lowerRoman"/>
      <w:lvlText w:val="%6."/>
      <w:lvlJc w:val="right"/>
      <w:pPr>
        <w:ind w:left="4910" w:hanging="180"/>
      </w:pPr>
    </w:lvl>
    <w:lvl w:ilvl="6" w:tplc="0415000F" w:tentative="1">
      <w:start w:val="1"/>
      <w:numFmt w:val="decimal"/>
      <w:lvlText w:val="%7."/>
      <w:lvlJc w:val="left"/>
      <w:pPr>
        <w:ind w:left="5630" w:hanging="360"/>
      </w:pPr>
    </w:lvl>
    <w:lvl w:ilvl="7" w:tplc="04150019" w:tentative="1">
      <w:start w:val="1"/>
      <w:numFmt w:val="lowerLetter"/>
      <w:lvlText w:val="%8."/>
      <w:lvlJc w:val="left"/>
      <w:pPr>
        <w:ind w:left="6350" w:hanging="360"/>
      </w:pPr>
    </w:lvl>
    <w:lvl w:ilvl="8" w:tplc="0415001B" w:tentative="1">
      <w:start w:val="1"/>
      <w:numFmt w:val="lowerRoman"/>
      <w:lvlText w:val="%9."/>
      <w:lvlJc w:val="right"/>
      <w:pPr>
        <w:ind w:left="707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6"/>
  </w:num>
  <w:num w:numId="5">
    <w:abstractNumId w:val="14"/>
  </w:num>
  <w:num w:numId="6">
    <w:abstractNumId w:val="0"/>
  </w:num>
  <w:num w:numId="7">
    <w:abstractNumId w:val="5"/>
  </w:num>
  <w:num w:numId="8">
    <w:abstractNumId w:val="15"/>
  </w:num>
  <w:num w:numId="9">
    <w:abstractNumId w:val="3"/>
  </w:num>
  <w:num w:numId="10">
    <w:abstractNumId w:val="17"/>
  </w:num>
  <w:num w:numId="11">
    <w:abstractNumId w:val="7"/>
  </w:num>
  <w:num w:numId="12">
    <w:abstractNumId w:val="12"/>
  </w:num>
  <w:num w:numId="13">
    <w:abstractNumId w:val="4"/>
  </w:num>
  <w:num w:numId="14">
    <w:abstractNumId w:val="1"/>
  </w:num>
  <w:num w:numId="15">
    <w:abstractNumId w:val="13"/>
  </w:num>
  <w:num w:numId="16">
    <w:abstractNumId w:val="8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2F"/>
    <w:rsid w:val="00006615"/>
    <w:rsid w:val="00041D3D"/>
    <w:rsid w:val="00053E6C"/>
    <w:rsid w:val="000600E1"/>
    <w:rsid w:val="00093FB4"/>
    <w:rsid w:val="000A0C66"/>
    <w:rsid w:val="000B1D29"/>
    <w:rsid w:val="000B6039"/>
    <w:rsid w:val="000F7D7D"/>
    <w:rsid w:val="001610D9"/>
    <w:rsid w:val="00172DB2"/>
    <w:rsid w:val="00174916"/>
    <w:rsid w:val="001A0FA5"/>
    <w:rsid w:val="001B1ECE"/>
    <w:rsid w:val="001C0D13"/>
    <w:rsid w:val="002271E2"/>
    <w:rsid w:val="002C457D"/>
    <w:rsid w:val="002D70D2"/>
    <w:rsid w:val="0031539F"/>
    <w:rsid w:val="0032364B"/>
    <w:rsid w:val="00356810"/>
    <w:rsid w:val="0036394E"/>
    <w:rsid w:val="003A0D5F"/>
    <w:rsid w:val="003E5A64"/>
    <w:rsid w:val="00406632"/>
    <w:rsid w:val="004161D7"/>
    <w:rsid w:val="00437A1D"/>
    <w:rsid w:val="00450328"/>
    <w:rsid w:val="004671A0"/>
    <w:rsid w:val="00492DEF"/>
    <w:rsid w:val="00495B4F"/>
    <w:rsid w:val="004B0C01"/>
    <w:rsid w:val="004B4C4F"/>
    <w:rsid w:val="004C43E7"/>
    <w:rsid w:val="004D357A"/>
    <w:rsid w:val="004E45B2"/>
    <w:rsid w:val="004E5E18"/>
    <w:rsid w:val="004F526F"/>
    <w:rsid w:val="004F6B4B"/>
    <w:rsid w:val="005050DA"/>
    <w:rsid w:val="0050563F"/>
    <w:rsid w:val="00505BB6"/>
    <w:rsid w:val="00511EC9"/>
    <w:rsid w:val="00520992"/>
    <w:rsid w:val="0053740C"/>
    <w:rsid w:val="00552E77"/>
    <w:rsid w:val="00582FF9"/>
    <w:rsid w:val="005873A4"/>
    <w:rsid w:val="00587F8F"/>
    <w:rsid w:val="005A7048"/>
    <w:rsid w:val="005E51D3"/>
    <w:rsid w:val="005F5D64"/>
    <w:rsid w:val="0067023D"/>
    <w:rsid w:val="00686B98"/>
    <w:rsid w:val="0068792E"/>
    <w:rsid w:val="006947F2"/>
    <w:rsid w:val="006A5086"/>
    <w:rsid w:val="006C6046"/>
    <w:rsid w:val="00713E4F"/>
    <w:rsid w:val="00734E67"/>
    <w:rsid w:val="0075662F"/>
    <w:rsid w:val="0077163B"/>
    <w:rsid w:val="00785383"/>
    <w:rsid w:val="007D5A83"/>
    <w:rsid w:val="007E7EB4"/>
    <w:rsid w:val="0080149A"/>
    <w:rsid w:val="00840202"/>
    <w:rsid w:val="008558E9"/>
    <w:rsid w:val="008A516C"/>
    <w:rsid w:val="008B2377"/>
    <w:rsid w:val="008C7C3D"/>
    <w:rsid w:val="0090313E"/>
    <w:rsid w:val="00930C8A"/>
    <w:rsid w:val="0095458D"/>
    <w:rsid w:val="00975CE3"/>
    <w:rsid w:val="00984DA9"/>
    <w:rsid w:val="00992573"/>
    <w:rsid w:val="009B28A8"/>
    <w:rsid w:val="00A1586E"/>
    <w:rsid w:val="00A21E26"/>
    <w:rsid w:val="00A445B8"/>
    <w:rsid w:val="00A7138E"/>
    <w:rsid w:val="00AD4BC5"/>
    <w:rsid w:val="00AE2379"/>
    <w:rsid w:val="00AE76C4"/>
    <w:rsid w:val="00AF0114"/>
    <w:rsid w:val="00AF7BA3"/>
    <w:rsid w:val="00B27B7D"/>
    <w:rsid w:val="00B47E11"/>
    <w:rsid w:val="00B822AB"/>
    <w:rsid w:val="00BB0482"/>
    <w:rsid w:val="00BB1C6F"/>
    <w:rsid w:val="00BD3CF9"/>
    <w:rsid w:val="00BE6908"/>
    <w:rsid w:val="00C008BE"/>
    <w:rsid w:val="00C00E3C"/>
    <w:rsid w:val="00C236D3"/>
    <w:rsid w:val="00C65FC9"/>
    <w:rsid w:val="00CC699B"/>
    <w:rsid w:val="00CD396E"/>
    <w:rsid w:val="00CD7AB4"/>
    <w:rsid w:val="00CD7BAA"/>
    <w:rsid w:val="00CF319A"/>
    <w:rsid w:val="00D45949"/>
    <w:rsid w:val="00D81B29"/>
    <w:rsid w:val="00DE0468"/>
    <w:rsid w:val="00DF342F"/>
    <w:rsid w:val="00E32DE6"/>
    <w:rsid w:val="00E947F7"/>
    <w:rsid w:val="00EA4612"/>
    <w:rsid w:val="00EB44C6"/>
    <w:rsid w:val="00EC3AD2"/>
    <w:rsid w:val="00EC67AC"/>
    <w:rsid w:val="00EF790F"/>
    <w:rsid w:val="00F12126"/>
    <w:rsid w:val="00F209A8"/>
    <w:rsid w:val="00F30638"/>
    <w:rsid w:val="00F36F11"/>
    <w:rsid w:val="00F379AB"/>
    <w:rsid w:val="00F54A12"/>
    <w:rsid w:val="00F56A4D"/>
    <w:rsid w:val="00F6320F"/>
    <w:rsid w:val="00F64E9E"/>
    <w:rsid w:val="00F70C82"/>
    <w:rsid w:val="00F95D43"/>
    <w:rsid w:val="00FC23F0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9D57A"/>
  <w15:chartTrackingRefBased/>
  <w15:docId w15:val="{B9C6EB87-19E1-48E3-98AE-EF12C757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0313E"/>
    <w:pPr>
      <w:widowControl w:val="0"/>
      <w:spacing w:before="203" w:after="0" w:line="240" w:lineRule="auto"/>
      <w:ind w:left="1764" w:right="2041"/>
      <w:jc w:val="center"/>
      <w:outlineLvl w:val="0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342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342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0313E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587F8F"/>
    <w:pPr>
      <w:widowControl w:val="0"/>
      <w:spacing w:after="0" w:line="240" w:lineRule="auto"/>
      <w:ind w:left="951" w:hanging="358"/>
      <w:jc w:val="both"/>
    </w:pPr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D6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37A1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5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3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3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oria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dm.uw.edu.pl" TargetMode="External"/><Relationship Id="rId5" Type="http://schemas.openxmlformats.org/officeDocument/2006/relationships/hyperlink" Target="mailto:zamowienia.historia@uw.edu.pl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1386</Words>
  <Characters>8498</Characters>
  <Application>Microsoft Office Word</Application>
  <DocSecurity>0</DocSecurity>
  <Lines>134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Debudaj-Krywult</dc:creator>
  <cp:keywords/>
  <dc:description/>
  <cp:lastModifiedBy>Marzena Zawanowska</cp:lastModifiedBy>
  <cp:revision>5</cp:revision>
  <cp:lastPrinted>2024-10-21T13:06:00Z</cp:lastPrinted>
  <dcterms:created xsi:type="dcterms:W3CDTF">2024-10-23T10:03:00Z</dcterms:created>
  <dcterms:modified xsi:type="dcterms:W3CDTF">2024-10-23T14:41:00Z</dcterms:modified>
</cp:coreProperties>
</file>