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9D99F" w14:textId="77777777" w:rsidR="0060580D" w:rsidRPr="0060580D" w:rsidRDefault="0060580D" w:rsidP="0060580D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0580D">
        <w:rPr>
          <w:rFonts w:ascii="Times New Roman" w:hAnsi="Times New Roman" w:cs="Times New Roman"/>
          <w:b/>
          <w:bCs/>
          <w:sz w:val="26"/>
          <w:szCs w:val="26"/>
        </w:rPr>
        <w:t>I Syntezy (obowiązkowe)</w:t>
      </w:r>
    </w:p>
    <w:p w14:paraId="2CFE83F3" w14:textId="77777777" w:rsidR="0060580D" w:rsidRPr="0060580D" w:rsidRDefault="0060580D" w:rsidP="0060580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3B18DD4A" w14:textId="77777777" w:rsidR="0060580D" w:rsidRPr="0060580D" w:rsidRDefault="0060580D" w:rsidP="0060580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0580D">
        <w:rPr>
          <w:rFonts w:ascii="Times New Roman" w:hAnsi="Times New Roman" w:cs="Times New Roman"/>
          <w:sz w:val="26"/>
          <w:szCs w:val="26"/>
        </w:rPr>
        <w:t xml:space="preserve">W. </w:t>
      </w:r>
      <w:proofErr w:type="spellStart"/>
      <w:r w:rsidRPr="0060580D">
        <w:rPr>
          <w:rFonts w:ascii="Times New Roman" w:hAnsi="Times New Roman" w:cs="Times New Roman"/>
          <w:sz w:val="26"/>
          <w:szCs w:val="26"/>
        </w:rPr>
        <w:t>Lengauer</w:t>
      </w:r>
      <w:proofErr w:type="spellEnd"/>
      <w:r w:rsidRPr="0060580D">
        <w:rPr>
          <w:rFonts w:ascii="Times New Roman" w:hAnsi="Times New Roman" w:cs="Times New Roman"/>
          <w:sz w:val="26"/>
          <w:szCs w:val="26"/>
        </w:rPr>
        <w:t>, Starożytna Grecja okresu archaicznego i klasycznego, Warszawa 1999.</w:t>
      </w:r>
    </w:p>
    <w:p w14:paraId="43EE3BD2" w14:textId="77777777" w:rsidR="0060580D" w:rsidRPr="0060580D" w:rsidRDefault="0060580D" w:rsidP="0060580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0580D">
        <w:rPr>
          <w:rFonts w:ascii="Times New Roman" w:hAnsi="Times New Roman" w:cs="Times New Roman"/>
          <w:sz w:val="26"/>
          <w:szCs w:val="26"/>
        </w:rPr>
        <w:t xml:space="preserve">E. </w:t>
      </w:r>
      <w:proofErr w:type="spellStart"/>
      <w:r w:rsidRPr="0060580D">
        <w:rPr>
          <w:rFonts w:ascii="Times New Roman" w:hAnsi="Times New Roman" w:cs="Times New Roman"/>
          <w:sz w:val="26"/>
          <w:szCs w:val="26"/>
        </w:rPr>
        <w:t>Wipszycka</w:t>
      </w:r>
      <w:proofErr w:type="spellEnd"/>
      <w:r w:rsidRPr="0060580D">
        <w:rPr>
          <w:rFonts w:ascii="Times New Roman" w:hAnsi="Times New Roman" w:cs="Times New Roman"/>
          <w:sz w:val="26"/>
          <w:szCs w:val="26"/>
        </w:rPr>
        <w:t xml:space="preserve">, B. </w:t>
      </w:r>
      <w:proofErr w:type="spellStart"/>
      <w:r w:rsidRPr="0060580D">
        <w:rPr>
          <w:rFonts w:ascii="Times New Roman" w:hAnsi="Times New Roman" w:cs="Times New Roman"/>
          <w:sz w:val="26"/>
          <w:szCs w:val="26"/>
        </w:rPr>
        <w:t>Bravo</w:t>
      </w:r>
      <w:proofErr w:type="spellEnd"/>
      <w:r w:rsidRPr="0060580D">
        <w:rPr>
          <w:rFonts w:ascii="Times New Roman" w:hAnsi="Times New Roman" w:cs="Times New Roman"/>
          <w:sz w:val="26"/>
          <w:szCs w:val="26"/>
        </w:rPr>
        <w:t xml:space="preserve">, M. </w:t>
      </w:r>
      <w:proofErr w:type="spellStart"/>
      <w:r w:rsidRPr="0060580D">
        <w:rPr>
          <w:rFonts w:ascii="Times New Roman" w:hAnsi="Times New Roman" w:cs="Times New Roman"/>
          <w:sz w:val="26"/>
          <w:szCs w:val="26"/>
        </w:rPr>
        <w:t>Wecowski</w:t>
      </w:r>
      <w:proofErr w:type="spellEnd"/>
      <w:r w:rsidRPr="0060580D">
        <w:rPr>
          <w:rFonts w:ascii="Times New Roman" w:hAnsi="Times New Roman" w:cs="Times New Roman"/>
          <w:sz w:val="26"/>
          <w:szCs w:val="26"/>
        </w:rPr>
        <w:t xml:space="preserve">, A. Wolicki, Historia starożytnych Greków, t. 2, Warszawa 2009 (oraz t. 1 E. </w:t>
      </w:r>
      <w:proofErr w:type="spellStart"/>
      <w:r w:rsidRPr="0060580D">
        <w:rPr>
          <w:rFonts w:ascii="Times New Roman" w:hAnsi="Times New Roman" w:cs="Times New Roman"/>
          <w:sz w:val="26"/>
          <w:szCs w:val="26"/>
        </w:rPr>
        <w:t>Wipszycka</w:t>
      </w:r>
      <w:proofErr w:type="spellEnd"/>
      <w:r w:rsidRPr="0060580D">
        <w:rPr>
          <w:rFonts w:ascii="Times New Roman" w:hAnsi="Times New Roman" w:cs="Times New Roman"/>
          <w:sz w:val="26"/>
          <w:szCs w:val="26"/>
        </w:rPr>
        <w:t xml:space="preserve">, B. </w:t>
      </w:r>
      <w:proofErr w:type="spellStart"/>
      <w:r w:rsidRPr="0060580D">
        <w:rPr>
          <w:rFonts w:ascii="Times New Roman" w:hAnsi="Times New Roman" w:cs="Times New Roman"/>
          <w:sz w:val="26"/>
          <w:szCs w:val="26"/>
        </w:rPr>
        <w:t>Bravo</w:t>
      </w:r>
      <w:proofErr w:type="spellEnd"/>
      <w:r w:rsidRPr="0060580D">
        <w:rPr>
          <w:rFonts w:ascii="Times New Roman" w:hAnsi="Times New Roman" w:cs="Times New Roman"/>
          <w:sz w:val="26"/>
          <w:szCs w:val="26"/>
        </w:rPr>
        <w:t>, Warszawa 1988).</w:t>
      </w:r>
    </w:p>
    <w:p w14:paraId="2579BC42" w14:textId="77777777" w:rsidR="0060580D" w:rsidRPr="0060580D" w:rsidRDefault="0060580D" w:rsidP="0060580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0580D">
        <w:rPr>
          <w:rFonts w:ascii="Times New Roman" w:hAnsi="Times New Roman" w:cs="Times New Roman"/>
          <w:sz w:val="26"/>
          <w:szCs w:val="26"/>
        </w:rPr>
        <w:t>A. Ziółkowski, Starożytność, Warszawa 2009.</w:t>
      </w:r>
    </w:p>
    <w:p w14:paraId="4A380911" w14:textId="77777777" w:rsidR="0060580D" w:rsidRPr="0060580D" w:rsidRDefault="0060580D" w:rsidP="0060580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0580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2C0A9E4" w14:textId="77777777" w:rsidR="0060580D" w:rsidRPr="0060580D" w:rsidRDefault="0060580D" w:rsidP="0060580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14426C11" w14:textId="77777777" w:rsidR="0060580D" w:rsidRPr="0060580D" w:rsidRDefault="0060580D" w:rsidP="0060580D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0580D">
        <w:rPr>
          <w:rFonts w:ascii="Times New Roman" w:hAnsi="Times New Roman" w:cs="Times New Roman"/>
          <w:b/>
          <w:bCs/>
          <w:sz w:val="26"/>
          <w:szCs w:val="26"/>
        </w:rPr>
        <w:t>II Lektury monograficzne (do wyboru jedna książka)</w:t>
      </w:r>
    </w:p>
    <w:p w14:paraId="533892A7" w14:textId="77777777" w:rsidR="0060580D" w:rsidRPr="0060580D" w:rsidRDefault="0060580D" w:rsidP="0060580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3C5EFFA3" w14:textId="77777777" w:rsidR="0060580D" w:rsidRPr="0060580D" w:rsidRDefault="0060580D" w:rsidP="0060580D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0580D">
        <w:rPr>
          <w:rFonts w:ascii="Times New Roman" w:hAnsi="Times New Roman" w:cs="Times New Roman"/>
          <w:b/>
          <w:bCs/>
          <w:sz w:val="26"/>
          <w:szCs w:val="26"/>
        </w:rPr>
        <w:t>Grecja</w:t>
      </w:r>
    </w:p>
    <w:p w14:paraId="2381EA6E" w14:textId="77777777" w:rsidR="0060580D" w:rsidRPr="0060580D" w:rsidRDefault="0060580D" w:rsidP="0060580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4A0B4C1C" w14:textId="77777777" w:rsidR="0060580D" w:rsidRPr="0060580D" w:rsidRDefault="0060580D" w:rsidP="0060580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0580D">
        <w:rPr>
          <w:rFonts w:ascii="Times New Roman" w:hAnsi="Times New Roman" w:cs="Times New Roman"/>
          <w:sz w:val="26"/>
          <w:szCs w:val="26"/>
        </w:rPr>
        <w:t xml:space="preserve">I. Bieżuńska, M. </w:t>
      </w:r>
      <w:proofErr w:type="spellStart"/>
      <w:r w:rsidRPr="0060580D">
        <w:rPr>
          <w:rFonts w:ascii="Times New Roman" w:hAnsi="Times New Roman" w:cs="Times New Roman"/>
          <w:sz w:val="26"/>
          <w:szCs w:val="26"/>
        </w:rPr>
        <w:t>Małowist</w:t>
      </w:r>
      <w:proofErr w:type="spellEnd"/>
      <w:r w:rsidRPr="0060580D">
        <w:rPr>
          <w:rFonts w:ascii="Times New Roman" w:hAnsi="Times New Roman" w:cs="Times New Roman"/>
          <w:sz w:val="26"/>
          <w:szCs w:val="26"/>
        </w:rPr>
        <w:t>, Niewolnictwo, Warszawa 1987.</w:t>
      </w:r>
    </w:p>
    <w:p w14:paraId="2E73B952" w14:textId="77777777" w:rsidR="0060580D" w:rsidRPr="0060580D" w:rsidRDefault="0060580D" w:rsidP="0060580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0580D">
        <w:rPr>
          <w:rFonts w:ascii="Times New Roman" w:hAnsi="Times New Roman" w:cs="Times New Roman"/>
          <w:sz w:val="26"/>
          <w:szCs w:val="26"/>
        </w:rPr>
        <w:t>M.H. Hansen, Demokracja ateńska w czasach Demostenesa, Warszawa 1999.</w:t>
      </w:r>
    </w:p>
    <w:p w14:paraId="28994EE4" w14:textId="77777777" w:rsidR="0060580D" w:rsidRPr="0060580D" w:rsidRDefault="0060580D" w:rsidP="0060580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0580D">
        <w:rPr>
          <w:rFonts w:ascii="Times New Roman" w:hAnsi="Times New Roman" w:cs="Times New Roman"/>
          <w:sz w:val="26"/>
          <w:szCs w:val="26"/>
        </w:rPr>
        <w:t>R. Kulesza, Maraton, Warszawa 2005.</w:t>
      </w:r>
    </w:p>
    <w:p w14:paraId="1C743AFA" w14:textId="77777777" w:rsidR="0060580D" w:rsidRPr="0060580D" w:rsidRDefault="0060580D" w:rsidP="0060580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0580D">
        <w:rPr>
          <w:rFonts w:ascii="Times New Roman" w:hAnsi="Times New Roman" w:cs="Times New Roman"/>
          <w:sz w:val="26"/>
          <w:szCs w:val="26"/>
        </w:rPr>
        <w:t xml:space="preserve">W. </w:t>
      </w:r>
      <w:proofErr w:type="spellStart"/>
      <w:r w:rsidRPr="0060580D">
        <w:rPr>
          <w:rFonts w:ascii="Times New Roman" w:hAnsi="Times New Roman" w:cs="Times New Roman"/>
          <w:sz w:val="26"/>
          <w:szCs w:val="26"/>
        </w:rPr>
        <w:t>Lengauer</w:t>
      </w:r>
      <w:proofErr w:type="spellEnd"/>
      <w:r w:rsidRPr="0060580D">
        <w:rPr>
          <w:rFonts w:ascii="Times New Roman" w:hAnsi="Times New Roman" w:cs="Times New Roman"/>
          <w:sz w:val="26"/>
          <w:szCs w:val="26"/>
        </w:rPr>
        <w:t>, Religijność starożytnych Greków, Warszawa 1994.</w:t>
      </w:r>
    </w:p>
    <w:p w14:paraId="32073A80" w14:textId="77777777" w:rsidR="0060580D" w:rsidRPr="0060580D" w:rsidRDefault="0060580D" w:rsidP="0060580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0580D">
        <w:rPr>
          <w:rFonts w:ascii="Times New Roman" w:hAnsi="Times New Roman" w:cs="Times New Roman"/>
          <w:sz w:val="26"/>
          <w:szCs w:val="26"/>
        </w:rPr>
        <w:t xml:space="preserve">K. </w:t>
      </w:r>
      <w:proofErr w:type="spellStart"/>
      <w:r w:rsidRPr="0060580D">
        <w:rPr>
          <w:rFonts w:ascii="Times New Roman" w:hAnsi="Times New Roman" w:cs="Times New Roman"/>
          <w:sz w:val="26"/>
          <w:szCs w:val="26"/>
        </w:rPr>
        <w:t>Nawotka</w:t>
      </w:r>
      <w:proofErr w:type="spellEnd"/>
      <w:r w:rsidRPr="0060580D">
        <w:rPr>
          <w:rFonts w:ascii="Times New Roman" w:hAnsi="Times New Roman" w:cs="Times New Roman"/>
          <w:sz w:val="26"/>
          <w:szCs w:val="26"/>
        </w:rPr>
        <w:t>, Aleksander Wielki, Wrocław 2003.</w:t>
      </w:r>
    </w:p>
    <w:p w14:paraId="5A5C0462" w14:textId="77777777" w:rsidR="0060580D" w:rsidRPr="0060580D" w:rsidRDefault="0060580D" w:rsidP="0060580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0580D">
        <w:rPr>
          <w:rFonts w:ascii="Times New Roman" w:hAnsi="Times New Roman" w:cs="Times New Roman"/>
          <w:sz w:val="26"/>
          <w:szCs w:val="26"/>
        </w:rPr>
        <w:t>M.J. Olbrycht, Aleksander Wielki i świat irański, Rzeszów 2003.</w:t>
      </w:r>
    </w:p>
    <w:p w14:paraId="1721132C" w14:textId="77777777" w:rsidR="0060580D" w:rsidRPr="0060580D" w:rsidRDefault="0060580D" w:rsidP="0060580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0580D">
        <w:rPr>
          <w:rFonts w:ascii="Times New Roman" w:hAnsi="Times New Roman" w:cs="Times New Roman"/>
          <w:sz w:val="26"/>
          <w:szCs w:val="26"/>
        </w:rPr>
        <w:t>J. Rzepka, Monarchia macedońska, Warszawa 2006.</w:t>
      </w:r>
    </w:p>
    <w:p w14:paraId="6AE94437" w14:textId="77777777" w:rsidR="0060580D" w:rsidRPr="0060580D" w:rsidRDefault="0060580D" w:rsidP="0060580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0580D">
        <w:rPr>
          <w:rFonts w:ascii="Times New Roman" w:hAnsi="Times New Roman" w:cs="Times New Roman"/>
          <w:sz w:val="26"/>
          <w:szCs w:val="26"/>
        </w:rPr>
        <w:t xml:space="preserve">S. </w:t>
      </w:r>
      <w:proofErr w:type="spellStart"/>
      <w:r w:rsidRPr="0060580D">
        <w:rPr>
          <w:rFonts w:ascii="Times New Roman" w:hAnsi="Times New Roman" w:cs="Times New Roman"/>
          <w:sz w:val="26"/>
          <w:szCs w:val="26"/>
        </w:rPr>
        <w:t>Sprawski</w:t>
      </w:r>
      <w:proofErr w:type="spellEnd"/>
      <w:r w:rsidRPr="0060580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0580D">
        <w:rPr>
          <w:rFonts w:ascii="Times New Roman" w:hAnsi="Times New Roman" w:cs="Times New Roman"/>
          <w:sz w:val="26"/>
          <w:szCs w:val="26"/>
        </w:rPr>
        <w:t>Tessalia</w:t>
      </w:r>
      <w:proofErr w:type="spellEnd"/>
      <w:r w:rsidRPr="0060580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0580D">
        <w:rPr>
          <w:rFonts w:ascii="Times New Roman" w:hAnsi="Times New Roman" w:cs="Times New Roman"/>
          <w:sz w:val="26"/>
          <w:szCs w:val="26"/>
        </w:rPr>
        <w:t>Tessalowie</w:t>
      </w:r>
      <w:proofErr w:type="spellEnd"/>
      <w:r w:rsidRPr="0060580D">
        <w:rPr>
          <w:rFonts w:ascii="Times New Roman" w:hAnsi="Times New Roman" w:cs="Times New Roman"/>
          <w:sz w:val="26"/>
          <w:szCs w:val="26"/>
        </w:rPr>
        <w:t xml:space="preserve"> i ich sąsiedzi, Kraków 2009.</w:t>
      </w:r>
    </w:p>
    <w:p w14:paraId="11EAEBE4" w14:textId="77777777" w:rsidR="0060580D" w:rsidRPr="0060580D" w:rsidRDefault="0060580D" w:rsidP="0060580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0580D">
        <w:rPr>
          <w:rFonts w:ascii="Times New Roman" w:hAnsi="Times New Roman" w:cs="Times New Roman"/>
          <w:sz w:val="26"/>
          <w:szCs w:val="26"/>
        </w:rPr>
        <w:t xml:space="preserve">M. </w:t>
      </w:r>
      <w:proofErr w:type="spellStart"/>
      <w:r w:rsidRPr="0060580D">
        <w:rPr>
          <w:rFonts w:ascii="Times New Roman" w:hAnsi="Times New Roman" w:cs="Times New Roman"/>
          <w:sz w:val="26"/>
          <w:szCs w:val="26"/>
        </w:rPr>
        <w:t>Węcowski</w:t>
      </w:r>
      <w:proofErr w:type="spellEnd"/>
      <w:r w:rsidRPr="0060580D">
        <w:rPr>
          <w:rFonts w:ascii="Times New Roman" w:hAnsi="Times New Roman" w:cs="Times New Roman"/>
          <w:sz w:val="26"/>
          <w:szCs w:val="26"/>
        </w:rPr>
        <w:t>, Sympozjon czyli wspólne picie. Początki greckiej biesiady arystokratycznej, Warszawa 2011.</w:t>
      </w:r>
    </w:p>
    <w:p w14:paraId="7C6851AE" w14:textId="77777777" w:rsidR="0060580D" w:rsidRPr="0060580D" w:rsidRDefault="0060580D" w:rsidP="0060580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0580D">
        <w:rPr>
          <w:rFonts w:ascii="Times New Roman" w:hAnsi="Times New Roman" w:cs="Times New Roman"/>
          <w:sz w:val="26"/>
          <w:szCs w:val="26"/>
        </w:rPr>
        <w:t>A. Wolicki, Symmachia  spartańska w VI-V w. p.n.e., Warszawa 2012.</w:t>
      </w:r>
    </w:p>
    <w:p w14:paraId="491287D5" w14:textId="752CAEA7" w:rsidR="0060580D" w:rsidRDefault="0060580D" w:rsidP="0060580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0580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E353F7E" w14:textId="77777777" w:rsidR="0060580D" w:rsidRPr="0060580D" w:rsidRDefault="0060580D" w:rsidP="0060580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66F1C786" w14:textId="77777777" w:rsidR="0060580D" w:rsidRPr="0060580D" w:rsidRDefault="0060580D" w:rsidP="0060580D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0580D">
        <w:rPr>
          <w:rFonts w:ascii="Times New Roman" w:hAnsi="Times New Roman" w:cs="Times New Roman"/>
          <w:b/>
          <w:bCs/>
          <w:sz w:val="26"/>
          <w:szCs w:val="26"/>
        </w:rPr>
        <w:t>Rzym</w:t>
      </w:r>
    </w:p>
    <w:p w14:paraId="64805504" w14:textId="77777777" w:rsidR="0060580D" w:rsidRPr="0060580D" w:rsidRDefault="0060580D" w:rsidP="0060580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2A4A6587" w14:textId="77777777" w:rsidR="0060580D" w:rsidRPr="0060580D" w:rsidRDefault="0060580D" w:rsidP="0060580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0580D">
        <w:rPr>
          <w:rFonts w:ascii="Times New Roman" w:hAnsi="Times New Roman" w:cs="Times New Roman"/>
          <w:sz w:val="26"/>
          <w:szCs w:val="26"/>
        </w:rPr>
        <w:t>W. Dobrowolski, Sztuka Etrusków, Warszawa 1971.</w:t>
      </w:r>
    </w:p>
    <w:p w14:paraId="0325B52D" w14:textId="77777777" w:rsidR="0060580D" w:rsidRPr="0060580D" w:rsidRDefault="0060580D" w:rsidP="0060580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0580D">
        <w:rPr>
          <w:rFonts w:ascii="Times New Roman" w:hAnsi="Times New Roman" w:cs="Times New Roman"/>
          <w:sz w:val="26"/>
          <w:szCs w:val="26"/>
        </w:rPr>
        <w:t>R. Etienne, Życie codzienne w Pompejach, Warszawa 1971.</w:t>
      </w:r>
    </w:p>
    <w:p w14:paraId="58A43D9D" w14:textId="77777777" w:rsidR="0060580D" w:rsidRPr="0060580D" w:rsidRDefault="0060580D" w:rsidP="0060580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0580D">
        <w:rPr>
          <w:rFonts w:ascii="Times New Roman" w:hAnsi="Times New Roman" w:cs="Times New Roman"/>
          <w:sz w:val="26"/>
          <w:szCs w:val="26"/>
        </w:rPr>
        <w:t xml:space="preserve">P. </w:t>
      </w:r>
      <w:proofErr w:type="spellStart"/>
      <w:r w:rsidRPr="0060580D">
        <w:rPr>
          <w:rFonts w:ascii="Times New Roman" w:hAnsi="Times New Roman" w:cs="Times New Roman"/>
          <w:sz w:val="26"/>
          <w:szCs w:val="26"/>
        </w:rPr>
        <w:t>Grimal</w:t>
      </w:r>
      <w:proofErr w:type="spellEnd"/>
      <w:r w:rsidRPr="0060580D">
        <w:rPr>
          <w:rFonts w:ascii="Times New Roman" w:hAnsi="Times New Roman" w:cs="Times New Roman"/>
          <w:sz w:val="26"/>
          <w:szCs w:val="26"/>
        </w:rPr>
        <w:t>, Marek Aureliusz, Warszawa 1997.</w:t>
      </w:r>
    </w:p>
    <w:p w14:paraId="2FDC87B4" w14:textId="77777777" w:rsidR="0060580D" w:rsidRPr="0060580D" w:rsidRDefault="0060580D" w:rsidP="0060580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0580D">
        <w:rPr>
          <w:rFonts w:ascii="Times New Roman" w:hAnsi="Times New Roman" w:cs="Times New Roman"/>
          <w:sz w:val="26"/>
          <w:szCs w:val="26"/>
        </w:rPr>
        <w:t xml:space="preserve">P. Janiszewski, </w:t>
      </w:r>
      <w:proofErr w:type="spellStart"/>
      <w:r w:rsidRPr="0060580D">
        <w:rPr>
          <w:rFonts w:ascii="Times New Roman" w:hAnsi="Times New Roman" w:cs="Times New Roman"/>
          <w:sz w:val="26"/>
          <w:szCs w:val="26"/>
        </w:rPr>
        <w:t>Panthera</w:t>
      </w:r>
      <w:proofErr w:type="spellEnd"/>
      <w:r w:rsidRPr="0060580D">
        <w:rPr>
          <w:rFonts w:ascii="Times New Roman" w:hAnsi="Times New Roman" w:cs="Times New Roman"/>
          <w:sz w:val="26"/>
          <w:szCs w:val="26"/>
        </w:rPr>
        <w:t xml:space="preserve"> - ojciec Jezusa, Warszawa 2013</w:t>
      </w:r>
    </w:p>
    <w:p w14:paraId="3A4EE2CD" w14:textId="77777777" w:rsidR="0060580D" w:rsidRPr="0060580D" w:rsidRDefault="0060580D" w:rsidP="0060580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0580D">
        <w:rPr>
          <w:rFonts w:ascii="Times New Roman" w:hAnsi="Times New Roman" w:cs="Times New Roman"/>
          <w:sz w:val="26"/>
          <w:szCs w:val="26"/>
        </w:rPr>
        <w:t xml:space="preserve">K. </w:t>
      </w:r>
      <w:proofErr w:type="spellStart"/>
      <w:r w:rsidRPr="0060580D">
        <w:rPr>
          <w:rFonts w:ascii="Times New Roman" w:hAnsi="Times New Roman" w:cs="Times New Roman"/>
          <w:sz w:val="26"/>
          <w:szCs w:val="26"/>
        </w:rPr>
        <w:t>Kumaniecki</w:t>
      </w:r>
      <w:proofErr w:type="spellEnd"/>
      <w:r w:rsidRPr="0060580D">
        <w:rPr>
          <w:rFonts w:ascii="Times New Roman" w:hAnsi="Times New Roman" w:cs="Times New Roman"/>
          <w:sz w:val="26"/>
          <w:szCs w:val="26"/>
        </w:rPr>
        <w:t>, Cyceron i jego współcześni, Warszawa 1989.</w:t>
      </w:r>
    </w:p>
    <w:p w14:paraId="7F5FA737" w14:textId="77777777" w:rsidR="0060580D" w:rsidRPr="0060580D" w:rsidRDefault="0060580D" w:rsidP="0060580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0580D">
        <w:rPr>
          <w:rFonts w:ascii="Times New Roman" w:hAnsi="Times New Roman" w:cs="Times New Roman"/>
          <w:sz w:val="26"/>
          <w:szCs w:val="26"/>
        </w:rPr>
        <w:t>D. Musiał, Dionizos w Rzymie, Kraków 2009.</w:t>
      </w:r>
    </w:p>
    <w:p w14:paraId="139ED388" w14:textId="77777777" w:rsidR="0060580D" w:rsidRPr="0060580D" w:rsidRDefault="0060580D" w:rsidP="0060580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0580D">
        <w:rPr>
          <w:rFonts w:ascii="Times New Roman" w:hAnsi="Times New Roman" w:cs="Times New Roman"/>
          <w:sz w:val="26"/>
          <w:szCs w:val="26"/>
        </w:rPr>
        <w:t>M.S. Popławski, Oktawian August, Lublin 1938.</w:t>
      </w:r>
    </w:p>
    <w:p w14:paraId="4F25C745" w14:textId="77777777" w:rsidR="0060580D" w:rsidRPr="0060580D" w:rsidRDefault="0060580D" w:rsidP="0060580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0580D">
        <w:rPr>
          <w:rFonts w:ascii="Times New Roman" w:hAnsi="Times New Roman" w:cs="Times New Roman"/>
          <w:sz w:val="26"/>
          <w:szCs w:val="26"/>
        </w:rPr>
        <w:t xml:space="preserve">E. </w:t>
      </w:r>
      <w:proofErr w:type="spellStart"/>
      <w:r w:rsidRPr="0060580D">
        <w:rPr>
          <w:rFonts w:ascii="Times New Roman" w:hAnsi="Times New Roman" w:cs="Times New Roman"/>
          <w:sz w:val="26"/>
          <w:szCs w:val="26"/>
        </w:rPr>
        <w:t>Wipszycka</w:t>
      </w:r>
      <w:proofErr w:type="spellEnd"/>
      <w:r w:rsidRPr="0060580D">
        <w:rPr>
          <w:rFonts w:ascii="Times New Roman" w:hAnsi="Times New Roman" w:cs="Times New Roman"/>
          <w:sz w:val="26"/>
          <w:szCs w:val="26"/>
        </w:rPr>
        <w:t>,  Kościół w świecie późnego antyku, Warszawa 1994.</w:t>
      </w:r>
    </w:p>
    <w:p w14:paraId="775A8B1D" w14:textId="77777777" w:rsidR="0060580D" w:rsidRPr="0060580D" w:rsidRDefault="0060580D" w:rsidP="0060580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0580D">
        <w:rPr>
          <w:rFonts w:ascii="Times New Roman" w:hAnsi="Times New Roman" w:cs="Times New Roman"/>
          <w:sz w:val="26"/>
          <w:szCs w:val="26"/>
        </w:rPr>
        <w:t>J. Vogt, Upadek Rzymu, Warszawa 1993.</w:t>
      </w:r>
    </w:p>
    <w:p w14:paraId="6797CAB3" w14:textId="77777777" w:rsidR="0060580D" w:rsidRPr="0060580D" w:rsidRDefault="0060580D" w:rsidP="0060580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0580D">
        <w:rPr>
          <w:rFonts w:ascii="Times New Roman" w:hAnsi="Times New Roman" w:cs="Times New Roman"/>
          <w:sz w:val="26"/>
          <w:szCs w:val="26"/>
        </w:rPr>
        <w:t>R. Wiśniewski, Szatan i jego słudzy. Rola diabła i demonów w łacińskiej literaturze hagiograficznej IV-V w., Kraków 2003.</w:t>
      </w:r>
    </w:p>
    <w:p w14:paraId="4F9195A6" w14:textId="77777777" w:rsidR="0060580D" w:rsidRDefault="0060580D" w:rsidP="0060580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0580D">
        <w:rPr>
          <w:rFonts w:ascii="Times New Roman" w:hAnsi="Times New Roman" w:cs="Times New Roman"/>
          <w:sz w:val="26"/>
          <w:szCs w:val="26"/>
        </w:rPr>
        <w:t>L. Niesiołowski-Spano, K. Stebnicka, Historia Żydów w starożytności, Warszawa 2020.</w:t>
      </w:r>
    </w:p>
    <w:p w14:paraId="5B326912" w14:textId="2BB4BBB3" w:rsidR="0060580D" w:rsidRPr="0060580D" w:rsidRDefault="0060580D" w:rsidP="0060580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580D">
        <w:rPr>
          <w:rFonts w:ascii="Times New Roman" w:hAnsi="Times New Roman" w:cs="Times New Roman"/>
          <w:sz w:val="26"/>
          <w:szCs w:val="26"/>
        </w:rPr>
        <w:lastRenderedPageBreak/>
        <w:t>Wszystkich przystępujących do egzaminu obowiązuje znajomość map Grecji i Rzymu w starożytności (L. Piotrowicz, Atlas historii starożytnej, Warszawa 1947 (i następne wydania).</w:t>
      </w:r>
    </w:p>
    <w:p w14:paraId="37F5B87F" w14:textId="77777777" w:rsidR="0060580D" w:rsidRPr="0060580D" w:rsidRDefault="0060580D" w:rsidP="0060580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8B3BB9F" w14:textId="77777777" w:rsidR="0060580D" w:rsidRPr="0060580D" w:rsidRDefault="0060580D" w:rsidP="0060580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580D">
        <w:rPr>
          <w:rFonts w:ascii="Times New Roman" w:hAnsi="Times New Roman" w:cs="Times New Roman"/>
          <w:sz w:val="26"/>
          <w:szCs w:val="26"/>
        </w:rPr>
        <w:t xml:space="preserve">Z osobami, które nie zaliczą wcześniej egzaminu pisemnego z historii Wschodu będę również rozmawiał  nie tylko o antyku, ale i ogólniej o starożytnych dziejach (stosowna partia w książce M. </w:t>
      </w:r>
      <w:proofErr w:type="spellStart"/>
      <w:r w:rsidRPr="0060580D">
        <w:rPr>
          <w:rFonts w:ascii="Times New Roman" w:hAnsi="Times New Roman" w:cs="Times New Roman"/>
          <w:sz w:val="26"/>
          <w:szCs w:val="26"/>
        </w:rPr>
        <w:t>Jaczynowska</w:t>
      </w:r>
      <w:proofErr w:type="spellEnd"/>
      <w:r w:rsidRPr="0060580D">
        <w:rPr>
          <w:rFonts w:ascii="Times New Roman" w:hAnsi="Times New Roman" w:cs="Times New Roman"/>
          <w:sz w:val="26"/>
          <w:szCs w:val="26"/>
        </w:rPr>
        <w:t xml:space="preserve">, D. Musiał, M. Stępień, Historia starożytna, Warszawa 2004), ale także starożytności w Indiach, Chinach, Ameryce i Afryce (A. </w:t>
      </w:r>
      <w:proofErr w:type="spellStart"/>
      <w:r w:rsidRPr="0060580D">
        <w:rPr>
          <w:rFonts w:ascii="Times New Roman" w:hAnsi="Times New Roman" w:cs="Times New Roman"/>
          <w:sz w:val="26"/>
          <w:szCs w:val="26"/>
        </w:rPr>
        <w:t>Coterell</w:t>
      </w:r>
      <w:proofErr w:type="spellEnd"/>
      <w:r w:rsidRPr="0060580D">
        <w:rPr>
          <w:rFonts w:ascii="Times New Roman" w:hAnsi="Times New Roman" w:cs="Times New Roman"/>
          <w:sz w:val="26"/>
          <w:szCs w:val="26"/>
        </w:rPr>
        <w:t xml:space="preserve"> (red.), Cywilizacje starożytne, Łódź1996).</w:t>
      </w:r>
    </w:p>
    <w:p w14:paraId="5231BAA5" w14:textId="77777777" w:rsidR="0060580D" w:rsidRPr="0060580D" w:rsidRDefault="0060580D" w:rsidP="0060580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D23DC2" w14:textId="40850D50" w:rsidR="0060580D" w:rsidRPr="0060580D" w:rsidRDefault="0060580D" w:rsidP="0060580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580D">
        <w:rPr>
          <w:rFonts w:ascii="Times New Roman" w:hAnsi="Times New Roman" w:cs="Times New Roman"/>
          <w:sz w:val="26"/>
          <w:szCs w:val="26"/>
        </w:rPr>
        <w:t xml:space="preserve">Lektury źródłowe w zakresie obowiązującym na ćwiczeniach w I </w:t>
      </w:r>
      <w:proofErr w:type="spellStart"/>
      <w:r w:rsidRPr="0060580D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60580D">
        <w:rPr>
          <w:rFonts w:ascii="Times New Roman" w:hAnsi="Times New Roman" w:cs="Times New Roman"/>
          <w:sz w:val="26"/>
          <w:szCs w:val="26"/>
        </w:rPr>
        <w:t xml:space="preserve"> II semestrze (Grecja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60580D">
        <w:rPr>
          <w:rFonts w:ascii="Times New Roman" w:hAnsi="Times New Roman" w:cs="Times New Roman"/>
          <w:sz w:val="26"/>
          <w:szCs w:val="26"/>
        </w:rPr>
        <w:t>i Rzym).</w:t>
      </w:r>
    </w:p>
    <w:p w14:paraId="149811F2" w14:textId="77777777" w:rsidR="0060580D" w:rsidRPr="0060580D" w:rsidRDefault="0060580D" w:rsidP="0060580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F53BEB" w14:textId="77777777" w:rsidR="0060580D" w:rsidRPr="0060580D" w:rsidRDefault="0060580D" w:rsidP="0060580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580D">
        <w:rPr>
          <w:rFonts w:ascii="Times New Roman" w:hAnsi="Times New Roman" w:cs="Times New Roman"/>
          <w:sz w:val="26"/>
          <w:szCs w:val="26"/>
        </w:rPr>
        <w:t>W przypadku  lektur monograficznych możliwe są inne (po angielsku, niemiecku, rosyjsku, francusku) uzgodnione wcześniej.</w:t>
      </w:r>
    </w:p>
    <w:p w14:paraId="7F1261A7" w14:textId="77777777" w:rsidR="00902587" w:rsidRDefault="00902587"/>
    <w:sectPr w:rsidR="00902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046"/>
    <w:rsid w:val="00385046"/>
    <w:rsid w:val="0060580D"/>
    <w:rsid w:val="0090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9F72"/>
  <w15:chartTrackingRefBased/>
  <w15:docId w15:val="{3BDC9DE4-5FBA-47CE-801E-255594FD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Eldaniie Abdurashytova</dc:creator>
  <cp:keywords/>
  <dc:description/>
  <cp:lastModifiedBy>Eldaniie Abdurashytova</cp:lastModifiedBy>
  <cp:revision>2</cp:revision>
  <dcterms:created xsi:type="dcterms:W3CDTF">2024-12-02T15:36:00Z</dcterms:created>
  <dcterms:modified xsi:type="dcterms:W3CDTF">2024-12-02T15:37:00Z</dcterms:modified>
</cp:coreProperties>
</file>