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87" w:rsidRDefault="007E0C87" w:rsidP="00DB3543">
      <w:pPr>
        <w:rPr>
          <w:rFonts w:cstheme="minorHAnsi"/>
          <w:b/>
          <w:sz w:val="32"/>
          <w:szCs w:val="32"/>
        </w:rPr>
      </w:pPr>
    </w:p>
    <w:p w:rsidR="0080266E" w:rsidRDefault="0081584A" w:rsidP="0081584A">
      <w:pPr>
        <w:jc w:val="center"/>
        <w:rPr>
          <w:rFonts w:cstheme="minorHAnsi"/>
          <w:b/>
          <w:sz w:val="32"/>
          <w:szCs w:val="32"/>
        </w:rPr>
      </w:pPr>
      <w:r w:rsidRPr="00744C74">
        <w:rPr>
          <w:rFonts w:cstheme="minorHAnsi"/>
          <w:b/>
          <w:sz w:val="32"/>
          <w:szCs w:val="32"/>
        </w:rPr>
        <w:t>PLAN STUDIÓW MAGISTERSKICH</w:t>
      </w:r>
      <w:r w:rsidR="008E22F2">
        <w:rPr>
          <w:rFonts w:cstheme="minorHAnsi"/>
          <w:b/>
          <w:sz w:val="32"/>
          <w:szCs w:val="32"/>
        </w:rPr>
        <w:t xml:space="preserve"> ZAOCZNYCH</w:t>
      </w:r>
    </w:p>
    <w:p w:rsidR="00DB3543" w:rsidRDefault="00DB3543" w:rsidP="00DB3543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Obowiązuje od 01.10.202</w:t>
      </w:r>
      <w:r>
        <w:rPr>
          <w:rFonts w:cstheme="minorHAnsi"/>
          <w:b/>
          <w:sz w:val="32"/>
          <w:szCs w:val="32"/>
        </w:rPr>
        <w:t xml:space="preserve">0 </w:t>
      </w:r>
      <w:bookmarkStart w:id="0" w:name="_GoBack"/>
      <w:bookmarkEnd w:id="0"/>
    </w:p>
    <w:p w:rsidR="00DB3543" w:rsidRPr="00744C74" w:rsidRDefault="00DB3543" w:rsidP="0081584A">
      <w:pPr>
        <w:jc w:val="center"/>
        <w:rPr>
          <w:rFonts w:cstheme="minorHAnsi"/>
          <w:b/>
          <w:sz w:val="32"/>
          <w:szCs w:val="32"/>
        </w:rPr>
      </w:pPr>
    </w:p>
    <w:p w:rsidR="0081584A" w:rsidRPr="00744C74" w:rsidRDefault="0081584A">
      <w:pPr>
        <w:rPr>
          <w:rFonts w:cstheme="minorHAnsi"/>
          <w:b/>
          <w:sz w:val="24"/>
          <w:szCs w:val="24"/>
        </w:rPr>
      </w:pPr>
      <w:r w:rsidRPr="00744C74">
        <w:rPr>
          <w:rFonts w:cstheme="minorHAnsi"/>
          <w:b/>
          <w:sz w:val="24"/>
          <w:szCs w:val="24"/>
        </w:rPr>
        <w:t xml:space="preserve">Liczba punktów ECTS w semestrze: 30 </w:t>
      </w:r>
    </w:p>
    <w:p w:rsidR="0081584A" w:rsidRPr="00744C74" w:rsidRDefault="0081584A">
      <w:pPr>
        <w:rPr>
          <w:rFonts w:cstheme="minorHAnsi"/>
          <w:b/>
          <w:sz w:val="24"/>
          <w:szCs w:val="24"/>
        </w:rPr>
      </w:pPr>
      <w:r w:rsidRPr="00744C74">
        <w:rPr>
          <w:rFonts w:cstheme="minorHAnsi"/>
          <w:b/>
          <w:sz w:val="24"/>
          <w:szCs w:val="24"/>
        </w:rPr>
        <w:t xml:space="preserve">Liczba punktów ECTS w roku: 60 </w:t>
      </w:r>
    </w:p>
    <w:p w:rsidR="0081584A" w:rsidRPr="00744C74" w:rsidRDefault="0081584A">
      <w:pPr>
        <w:rPr>
          <w:rFonts w:cstheme="minorHAnsi"/>
          <w:b/>
          <w:sz w:val="24"/>
          <w:szCs w:val="24"/>
        </w:rPr>
      </w:pPr>
      <w:r w:rsidRPr="00744C74">
        <w:rPr>
          <w:rFonts w:cstheme="minorHAnsi"/>
          <w:b/>
          <w:sz w:val="24"/>
          <w:szCs w:val="24"/>
        </w:rPr>
        <w:t xml:space="preserve">Liczba punktów ECTS wymagana do ukończenia studiów: 120 </w:t>
      </w:r>
    </w:p>
    <w:p w:rsidR="0081584A" w:rsidRPr="00744C74" w:rsidRDefault="0081584A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3402"/>
        <w:gridCol w:w="2551"/>
        <w:gridCol w:w="1276"/>
      </w:tblGrid>
      <w:tr w:rsidR="0081584A" w:rsidRPr="00744C74" w:rsidTr="00324833">
        <w:tc>
          <w:tcPr>
            <w:tcW w:w="13320" w:type="dxa"/>
            <w:gridSpan w:val="5"/>
          </w:tcPr>
          <w:p w:rsidR="00FF4029" w:rsidRDefault="00FF4029" w:rsidP="00815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81584A" w:rsidRDefault="0081584A" w:rsidP="00815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44C74">
              <w:rPr>
                <w:rFonts w:cstheme="minorHAnsi"/>
                <w:b/>
                <w:sz w:val="28"/>
                <w:szCs w:val="28"/>
              </w:rPr>
              <w:t>I rok</w:t>
            </w:r>
          </w:p>
          <w:p w:rsidR="00744C74" w:rsidRPr="00744C74" w:rsidRDefault="00744C74" w:rsidP="00815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1584A" w:rsidRPr="00744C74" w:rsidTr="000273E1">
        <w:tc>
          <w:tcPr>
            <w:tcW w:w="13320" w:type="dxa"/>
            <w:gridSpan w:val="5"/>
          </w:tcPr>
          <w:p w:rsidR="00744C74" w:rsidRDefault="00744C74" w:rsidP="00815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81584A" w:rsidRDefault="0081584A" w:rsidP="00815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44C74">
              <w:rPr>
                <w:rFonts w:cstheme="minorHAnsi"/>
                <w:b/>
                <w:sz w:val="28"/>
                <w:szCs w:val="28"/>
              </w:rPr>
              <w:t>Semestr zimowy</w:t>
            </w:r>
          </w:p>
          <w:p w:rsidR="00744C74" w:rsidRPr="00744C74" w:rsidRDefault="00744C74" w:rsidP="0081584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1584A" w:rsidRPr="00744C74" w:rsidTr="0081584A">
        <w:tc>
          <w:tcPr>
            <w:tcW w:w="3397" w:type="dxa"/>
          </w:tcPr>
          <w:p w:rsidR="0081584A" w:rsidRPr="00744C74" w:rsidRDefault="0081584A">
            <w:pPr>
              <w:rPr>
                <w:rFonts w:cstheme="minorHAnsi"/>
                <w:b/>
                <w:sz w:val="24"/>
                <w:szCs w:val="24"/>
              </w:rPr>
            </w:pPr>
            <w:r w:rsidRPr="00744C74">
              <w:rPr>
                <w:rFonts w:cstheme="minorHAnsi"/>
                <w:b/>
                <w:sz w:val="24"/>
                <w:szCs w:val="24"/>
              </w:rPr>
              <w:t>Przedmiot</w:t>
            </w:r>
          </w:p>
        </w:tc>
        <w:tc>
          <w:tcPr>
            <w:tcW w:w="2694" w:type="dxa"/>
          </w:tcPr>
          <w:p w:rsidR="0081584A" w:rsidRPr="00744C74" w:rsidRDefault="0081584A">
            <w:pPr>
              <w:rPr>
                <w:rFonts w:cstheme="minorHAnsi"/>
                <w:b/>
                <w:sz w:val="24"/>
                <w:szCs w:val="24"/>
              </w:rPr>
            </w:pPr>
            <w:r w:rsidRPr="00744C74">
              <w:rPr>
                <w:rFonts w:cstheme="minorHAnsi"/>
                <w:b/>
                <w:sz w:val="24"/>
                <w:szCs w:val="24"/>
              </w:rPr>
              <w:t>Grupa zajęć</w:t>
            </w:r>
          </w:p>
        </w:tc>
        <w:tc>
          <w:tcPr>
            <w:tcW w:w="3402" w:type="dxa"/>
          </w:tcPr>
          <w:p w:rsidR="0081584A" w:rsidRPr="00744C74" w:rsidRDefault="0081584A">
            <w:pPr>
              <w:rPr>
                <w:rFonts w:cstheme="minorHAnsi"/>
                <w:b/>
                <w:sz w:val="24"/>
                <w:szCs w:val="24"/>
              </w:rPr>
            </w:pPr>
            <w:r w:rsidRPr="00744C74">
              <w:rPr>
                <w:rFonts w:cstheme="minorHAnsi"/>
                <w:b/>
                <w:sz w:val="24"/>
                <w:szCs w:val="24"/>
              </w:rPr>
              <w:t>Forma zajęć i liczba godzin</w:t>
            </w:r>
          </w:p>
        </w:tc>
        <w:tc>
          <w:tcPr>
            <w:tcW w:w="2551" w:type="dxa"/>
          </w:tcPr>
          <w:p w:rsidR="0081584A" w:rsidRPr="00744C74" w:rsidRDefault="0081584A">
            <w:pPr>
              <w:rPr>
                <w:rFonts w:cstheme="minorHAnsi"/>
                <w:b/>
                <w:sz w:val="24"/>
                <w:szCs w:val="24"/>
              </w:rPr>
            </w:pPr>
            <w:r w:rsidRPr="00744C74">
              <w:rPr>
                <w:rFonts w:cstheme="minorHAnsi"/>
                <w:b/>
                <w:sz w:val="24"/>
                <w:szCs w:val="24"/>
              </w:rPr>
              <w:t xml:space="preserve">Forma zaliczenia </w:t>
            </w:r>
          </w:p>
        </w:tc>
        <w:tc>
          <w:tcPr>
            <w:tcW w:w="1276" w:type="dxa"/>
          </w:tcPr>
          <w:p w:rsidR="0081584A" w:rsidRDefault="0081584A">
            <w:pPr>
              <w:rPr>
                <w:rFonts w:cstheme="minorHAnsi"/>
                <w:b/>
                <w:sz w:val="24"/>
                <w:szCs w:val="24"/>
              </w:rPr>
            </w:pPr>
            <w:r w:rsidRPr="00744C74">
              <w:rPr>
                <w:rFonts w:cstheme="minorHAnsi"/>
                <w:b/>
                <w:sz w:val="24"/>
                <w:szCs w:val="24"/>
              </w:rPr>
              <w:t>ECTS</w:t>
            </w:r>
          </w:p>
          <w:p w:rsidR="00744C74" w:rsidRPr="00744C74" w:rsidRDefault="00744C7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1584A" w:rsidRPr="00744C74" w:rsidTr="0081584A">
        <w:tc>
          <w:tcPr>
            <w:tcW w:w="3397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 w:rsidR="002C06DC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2694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81584A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Seminarium, 3</w:t>
            </w:r>
            <w:r w:rsidR="0081584A"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81584A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2694" w:type="dxa"/>
          </w:tcPr>
          <w:p w:rsidR="002C06DC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Seminarium, 3</w:t>
            </w:r>
            <w:r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2C06DC" w:rsidRPr="00744C74" w:rsidRDefault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2C06DC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1584A" w:rsidRPr="00744C74" w:rsidTr="0081584A">
        <w:tc>
          <w:tcPr>
            <w:tcW w:w="3397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Formy pisarstwa historycznego 1 (praca seminaryjna)</w:t>
            </w:r>
          </w:p>
        </w:tc>
        <w:tc>
          <w:tcPr>
            <w:tcW w:w="2694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Praca pisemna</w:t>
            </w:r>
          </w:p>
        </w:tc>
        <w:tc>
          <w:tcPr>
            <w:tcW w:w="2551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1584A" w:rsidRPr="00744C74" w:rsidTr="0081584A">
        <w:tc>
          <w:tcPr>
            <w:tcW w:w="3397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Historia historiografii</w:t>
            </w:r>
          </w:p>
        </w:tc>
        <w:tc>
          <w:tcPr>
            <w:tcW w:w="2694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Konwersatorium, 30 godz.</w:t>
            </w:r>
          </w:p>
        </w:tc>
        <w:tc>
          <w:tcPr>
            <w:tcW w:w="2551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1584A" w:rsidRPr="00744C74" w:rsidTr="0081584A">
        <w:tc>
          <w:tcPr>
            <w:tcW w:w="3397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81584A" w:rsidRPr="00744C74" w:rsidRDefault="0081584A" w:rsidP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 xml:space="preserve">Doskonalenie kompetencji badacza </w:t>
            </w:r>
            <w:r w:rsidRPr="00744C74">
              <w:rPr>
                <w:rFonts w:cstheme="minorHAnsi"/>
                <w:sz w:val="24"/>
                <w:szCs w:val="24"/>
              </w:rPr>
              <w:lastRenderedPageBreak/>
              <w:t>epok i dziedzin historycznych</w:t>
            </w:r>
          </w:p>
        </w:tc>
        <w:tc>
          <w:tcPr>
            <w:tcW w:w="3402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lastRenderedPageBreak/>
              <w:t>Do wyboru, co najmniej 30 godz.</w:t>
            </w:r>
          </w:p>
        </w:tc>
        <w:tc>
          <w:tcPr>
            <w:tcW w:w="2551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81584A" w:rsidRPr="00744C74" w:rsidRDefault="0081584A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1584A" w:rsidRPr="00744C74" w:rsidTr="0081584A">
        <w:tc>
          <w:tcPr>
            <w:tcW w:w="3397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</w:t>
            </w:r>
          </w:p>
        </w:tc>
        <w:tc>
          <w:tcPr>
            <w:tcW w:w="2694" w:type="dxa"/>
          </w:tcPr>
          <w:p w:rsidR="0081584A" w:rsidRPr="00744C74" w:rsidRDefault="0081584A" w:rsidP="00137008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Doskonalenie kompetencji językowych</w:t>
            </w:r>
          </w:p>
        </w:tc>
        <w:tc>
          <w:tcPr>
            <w:tcW w:w="3402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30 godz.</w:t>
            </w:r>
          </w:p>
        </w:tc>
        <w:tc>
          <w:tcPr>
            <w:tcW w:w="2551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81584A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A137C" w:rsidRPr="00744C74" w:rsidTr="0081584A">
        <w:tc>
          <w:tcPr>
            <w:tcW w:w="3397" w:type="dxa"/>
          </w:tcPr>
          <w:p w:rsidR="003A137C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spoza oferty IH</w:t>
            </w:r>
          </w:p>
        </w:tc>
        <w:tc>
          <w:tcPr>
            <w:tcW w:w="2694" w:type="dxa"/>
          </w:tcPr>
          <w:p w:rsidR="003A137C" w:rsidRPr="00744C74" w:rsidRDefault="003A137C" w:rsidP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Nauki społeczne zajęcia ogólnouniwersyteckie (OGUN)</w:t>
            </w:r>
          </w:p>
        </w:tc>
        <w:tc>
          <w:tcPr>
            <w:tcW w:w="3402" w:type="dxa"/>
          </w:tcPr>
          <w:p w:rsidR="003A137C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30 godz.</w:t>
            </w:r>
          </w:p>
        </w:tc>
        <w:tc>
          <w:tcPr>
            <w:tcW w:w="2551" w:type="dxa"/>
          </w:tcPr>
          <w:p w:rsidR="003A137C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3A137C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A137C" w:rsidRPr="00744C74" w:rsidTr="00C2698C">
        <w:tc>
          <w:tcPr>
            <w:tcW w:w="13320" w:type="dxa"/>
            <w:gridSpan w:val="5"/>
          </w:tcPr>
          <w:p w:rsidR="00744C74" w:rsidRDefault="00744C74" w:rsidP="00744C7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3A137C" w:rsidRDefault="003A137C" w:rsidP="00744C7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44C74">
              <w:rPr>
                <w:rFonts w:cstheme="minorHAnsi"/>
                <w:b/>
                <w:sz w:val="28"/>
                <w:szCs w:val="28"/>
              </w:rPr>
              <w:t>Semestr letni</w:t>
            </w:r>
          </w:p>
          <w:p w:rsidR="00744C74" w:rsidRPr="00744C74" w:rsidRDefault="00744C74" w:rsidP="00744C74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A137C" w:rsidRPr="00744C74" w:rsidTr="0081584A">
        <w:tc>
          <w:tcPr>
            <w:tcW w:w="3397" w:type="dxa"/>
          </w:tcPr>
          <w:p w:rsidR="003A137C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 w:rsidR="002C06DC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2694" w:type="dxa"/>
          </w:tcPr>
          <w:p w:rsidR="003A137C" w:rsidRPr="00744C74" w:rsidRDefault="003A137C" w:rsidP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3A137C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Seminarium, 3</w:t>
            </w:r>
            <w:r w:rsidR="003A137C"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3A137C" w:rsidRPr="00744C74" w:rsidRDefault="003A137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3A137C" w:rsidRPr="00744C74" w:rsidRDefault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Seminarium, 3</w:t>
            </w:r>
            <w:r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Formy pisarstwa historycznego 2 (praca seminaryjna)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Praca pisemna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Doskonalenie kompetencji językowych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Doskonalenie kompetencji w zakresie technologii informacyjnej i komunikacji naukowej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Źródłoznawstwo i specjalistyczne narzędzia warsztatu badawczego historyka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Doskonalenie kompetencji badacza epok i dziedzin historycznych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Wykład,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lastRenderedPageBreak/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Teoria badań historycznych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E80B31">
        <w:tc>
          <w:tcPr>
            <w:tcW w:w="13320" w:type="dxa"/>
            <w:gridSpan w:val="5"/>
          </w:tcPr>
          <w:p w:rsidR="002C06DC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2C06DC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44C74">
              <w:rPr>
                <w:rFonts w:cstheme="minorHAnsi"/>
                <w:b/>
                <w:sz w:val="28"/>
                <w:szCs w:val="28"/>
              </w:rPr>
              <w:t>Rok II</w:t>
            </w:r>
          </w:p>
          <w:p w:rsidR="002C06DC" w:rsidRPr="00744C74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2C06DC" w:rsidRPr="00744C74" w:rsidTr="002E3633">
        <w:tc>
          <w:tcPr>
            <w:tcW w:w="13320" w:type="dxa"/>
            <w:gridSpan w:val="5"/>
          </w:tcPr>
          <w:p w:rsidR="002C06DC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2C06DC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44C74">
              <w:rPr>
                <w:rFonts w:cstheme="minorHAnsi"/>
                <w:b/>
                <w:sz w:val="28"/>
                <w:szCs w:val="28"/>
              </w:rPr>
              <w:t>Semestr zimowy</w:t>
            </w:r>
          </w:p>
          <w:p w:rsidR="002C06DC" w:rsidRPr="00744C74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>
              <w:rPr>
                <w:rFonts w:cstheme="minorHAnsi"/>
                <w:sz w:val="24"/>
                <w:szCs w:val="24"/>
              </w:rPr>
              <w:t xml:space="preserve"> I 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Seminarium,</w:t>
            </w:r>
            <w:r>
              <w:rPr>
                <w:rFonts w:cstheme="minorHAnsi"/>
                <w:sz w:val="24"/>
                <w:szCs w:val="24"/>
              </w:rPr>
              <w:t xml:space="preserve"> 3</w:t>
            </w:r>
            <w:r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Seminarium,</w:t>
            </w:r>
            <w:r>
              <w:rPr>
                <w:rFonts w:cstheme="minorHAnsi"/>
                <w:sz w:val="24"/>
                <w:szCs w:val="24"/>
              </w:rPr>
              <w:t xml:space="preserve"> 3</w:t>
            </w:r>
            <w:r w:rsidRPr="00744C74">
              <w:rPr>
                <w:rFonts w:cstheme="minorHAnsi"/>
                <w:sz w:val="24"/>
                <w:szCs w:val="24"/>
              </w:rPr>
              <w:t>0 godz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Węzłowe problemy wybranego obszaru lub dziedziny badań historycznych (egzamin obszarowy)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Egzamin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Źródłoznawstwo i specjalistyczne narzędzia warsztatu badawczego historyka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 xml:space="preserve">Do wyboru, co najmniej 30 godz. 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Doskonalenie kompetencji badacza epok i dziedzin historycznych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60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Teoria badań historycznych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3363CF">
        <w:tc>
          <w:tcPr>
            <w:tcW w:w="13320" w:type="dxa"/>
            <w:gridSpan w:val="5"/>
          </w:tcPr>
          <w:p w:rsidR="002C06DC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2C06DC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44C74">
              <w:rPr>
                <w:rFonts w:cstheme="minorHAnsi"/>
                <w:b/>
                <w:sz w:val="28"/>
                <w:szCs w:val="28"/>
              </w:rPr>
              <w:t>Semestr letni</w:t>
            </w:r>
          </w:p>
          <w:p w:rsidR="002C06DC" w:rsidRPr="00744C74" w:rsidRDefault="002C06DC" w:rsidP="002C06D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 xml:space="preserve">Seminarium,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Seminarium dyplomowe</w:t>
            </w:r>
            <w:r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 xml:space="preserve">Seminarium,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744C74">
              <w:rPr>
                <w:rFonts w:cstheme="minorHAnsi"/>
                <w:sz w:val="24"/>
                <w:szCs w:val="24"/>
              </w:rPr>
              <w:t>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lastRenderedPageBreak/>
              <w:t>Praca magisterska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Praca pisemna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Źródłoznawstwo i specjalistyczne narzędzia warsztatu badawczego historyka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C06DC" w:rsidRPr="00744C74" w:rsidTr="0081584A">
        <w:tc>
          <w:tcPr>
            <w:tcW w:w="3397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 z oferty IH</w:t>
            </w:r>
          </w:p>
        </w:tc>
        <w:tc>
          <w:tcPr>
            <w:tcW w:w="2694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Doskonalenie kompetencji badacza epok i dziedzin historycznych</w:t>
            </w:r>
          </w:p>
        </w:tc>
        <w:tc>
          <w:tcPr>
            <w:tcW w:w="3402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Do wyboru, co najmniej 30 godz.</w:t>
            </w:r>
          </w:p>
        </w:tc>
        <w:tc>
          <w:tcPr>
            <w:tcW w:w="2551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Zaliczenie na ocenę</w:t>
            </w:r>
          </w:p>
        </w:tc>
        <w:tc>
          <w:tcPr>
            <w:tcW w:w="1276" w:type="dxa"/>
          </w:tcPr>
          <w:p w:rsidR="002C06DC" w:rsidRPr="00744C74" w:rsidRDefault="002C06DC" w:rsidP="002C06DC">
            <w:pPr>
              <w:rPr>
                <w:rFonts w:cstheme="minorHAnsi"/>
                <w:sz w:val="24"/>
                <w:szCs w:val="24"/>
              </w:rPr>
            </w:pPr>
            <w:r w:rsidRPr="00744C74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Informacje dodatkowe:</w:t>
      </w: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I. Studenci, którzy nie ukończyli studiów I stopnia na kierunku historia, muszą zaliczyć zajęcia uzupełniające z programu studiów na kierunku historia I stopnia w wymiarze:</w:t>
      </w: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:rsidR="00FF4029" w:rsidRPr="00FF4029" w:rsidRDefault="00FF4029" w:rsidP="00FF4029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Wstęp do badań historycznych – ćwiczenia – 30 godz.</w:t>
      </w:r>
    </w:p>
    <w:p w:rsidR="00FF4029" w:rsidRPr="00FF4029" w:rsidRDefault="00FF4029" w:rsidP="00FF4029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Nauki pomocnicze historii z wybranej epoki – ćwiczenia – 30 godz.</w:t>
      </w:r>
    </w:p>
    <w:p w:rsidR="00FF4029" w:rsidRPr="00FF4029" w:rsidRDefault="00FF4029" w:rsidP="00FF4029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Egzamin poziom B z wybranej epoki </w:t>
      </w: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II. Studenci mogą w trakcie studiów realizować fakultatywną specjalizację zawodową:</w:t>
      </w:r>
    </w:p>
    <w:p w:rsidR="00FF4029" w:rsidRPr="00FF4029" w:rsidRDefault="00FF4029" w:rsidP="00FF4029">
      <w:pPr>
        <w:pStyle w:val="Akapitzlist"/>
        <w:spacing w:after="0" w:line="240" w:lineRule="auto"/>
        <w:ind w:left="1211"/>
        <w:rPr>
          <w:rFonts w:asciiTheme="minorHAnsi" w:hAnsiTheme="minorHAnsi" w:cstheme="minorHAnsi"/>
          <w:b/>
          <w:sz w:val="24"/>
          <w:szCs w:val="24"/>
          <w:lang w:eastAsia="pl-PL"/>
        </w:rPr>
      </w:pPr>
    </w:p>
    <w:p w:rsidR="00FF4029" w:rsidRPr="00FF4029" w:rsidRDefault="00FF4029" w:rsidP="00FF4029">
      <w:pPr>
        <w:pStyle w:val="Akapitz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dydaktyczną</w:t>
      </w:r>
    </w:p>
    <w:p w:rsidR="00FF4029" w:rsidRPr="00FF4029" w:rsidRDefault="00FF4029" w:rsidP="00FF4029">
      <w:pPr>
        <w:pStyle w:val="Akapitz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archiwistyczną</w:t>
      </w:r>
    </w:p>
    <w:p w:rsidR="00FF4029" w:rsidRPr="00FF4029" w:rsidRDefault="00FF4029" w:rsidP="00FF4029">
      <w:pPr>
        <w:pStyle w:val="Akapitz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FF4029">
        <w:rPr>
          <w:rFonts w:asciiTheme="minorHAnsi" w:hAnsiTheme="minorHAnsi" w:cstheme="minorHAnsi"/>
          <w:b/>
          <w:sz w:val="24"/>
          <w:szCs w:val="24"/>
          <w:lang w:eastAsia="pl-PL"/>
        </w:rPr>
        <w:t>popularyzatorską</w:t>
      </w:r>
    </w:p>
    <w:p w:rsidR="0081584A" w:rsidRPr="00744C74" w:rsidRDefault="0081584A">
      <w:pPr>
        <w:rPr>
          <w:rFonts w:cstheme="minorHAnsi"/>
          <w:sz w:val="24"/>
          <w:szCs w:val="24"/>
        </w:rPr>
      </w:pPr>
    </w:p>
    <w:sectPr w:rsidR="0081584A" w:rsidRPr="00744C74" w:rsidSect="008158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C6408"/>
    <w:multiLevelType w:val="hybridMultilevel"/>
    <w:tmpl w:val="C666E080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" w15:restartNumberingAfterBreak="0">
    <w:nsid w:val="7CEC375A"/>
    <w:multiLevelType w:val="hybridMultilevel"/>
    <w:tmpl w:val="66C627A2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4A"/>
    <w:rsid w:val="00137008"/>
    <w:rsid w:val="00150BAF"/>
    <w:rsid w:val="002C06DC"/>
    <w:rsid w:val="003A137C"/>
    <w:rsid w:val="00744C74"/>
    <w:rsid w:val="007E0C87"/>
    <w:rsid w:val="007E5477"/>
    <w:rsid w:val="0080266E"/>
    <w:rsid w:val="0081584A"/>
    <w:rsid w:val="008E22F2"/>
    <w:rsid w:val="00D869E3"/>
    <w:rsid w:val="00DB3543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5BAA"/>
  <w15:chartTrackingRefBased/>
  <w15:docId w15:val="{DA1075E5-2576-4B96-82B2-7D0C6989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4029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3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CB5E-9180-48D3-83D3-A46EE597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</dc:creator>
  <cp:keywords/>
  <dc:description/>
  <cp:lastModifiedBy>Sylwia Dorociuk</cp:lastModifiedBy>
  <cp:revision>2</cp:revision>
  <dcterms:created xsi:type="dcterms:W3CDTF">2026-07-16T09:34:00Z</dcterms:created>
  <dcterms:modified xsi:type="dcterms:W3CDTF">2026-07-16T09:34:00Z</dcterms:modified>
</cp:coreProperties>
</file>